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0B" w:rsidRDefault="008F7C0B">
      <w:pPr>
        <w:jc w:val="center"/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Správa o činnosti UPS Liptovská Porúbka za rok 2020</w:t>
      </w:r>
    </w:p>
    <w:p w:rsidR="008F7C0B" w:rsidRDefault="008F7C0B">
      <w:pPr>
        <w:jc w:val="center"/>
        <w:rPr>
          <w:b/>
          <w:sz w:val="28"/>
          <w:szCs w:val="28"/>
        </w:rPr>
      </w:pPr>
    </w:p>
    <w:p w:rsidR="008F7C0B" w:rsidRDefault="008F7C0B">
      <w:pPr>
        <w:jc w:val="center"/>
        <w:rPr>
          <w:b/>
          <w:sz w:val="28"/>
          <w:szCs w:val="28"/>
        </w:rPr>
      </w:pPr>
    </w:p>
    <w:p w:rsidR="008F7C0B" w:rsidRDefault="008F7C0B">
      <w:pPr>
        <w:jc w:val="both"/>
      </w:pPr>
      <w:r>
        <w:rPr>
          <w:sz w:val="28"/>
          <w:szCs w:val="28"/>
        </w:rPr>
        <w:t>Vážení podielnici, členovia spoločenstva.</w:t>
      </w:r>
    </w:p>
    <w:p w:rsidR="008F7C0B" w:rsidRDefault="008F7C0B">
      <w:pPr>
        <w:jc w:val="both"/>
        <w:rPr>
          <w:sz w:val="28"/>
          <w:szCs w:val="28"/>
        </w:rPr>
      </w:pPr>
    </w:p>
    <w:p w:rsidR="008F7C0B" w:rsidRPr="00BE05D3" w:rsidRDefault="008F7C0B">
      <w:pPr>
        <w:jc w:val="both"/>
      </w:pPr>
      <w:r w:rsidRPr="00BE05D3">
        <w:t xml:space="preserve">Dovoľte mi všetkých Vás pozdraviť. Prešiel ďalší rok činnosti v našom spoločenstve. Už druhý krát musíme naše valné zhromaždenie vykonať </w:t>
      </w:r>
      <w:proofErr w:type="spellStart"/>
      <w:r w:rsidRPr="00BE05D3">
        <w:t>korešpodenčným</w:t>
      </w:r>
      <w:proofErr w:type="spellEnd"/>
      <w:r w:rsidRPr="00BE05D3">
        <w:t xml:space="preserve"> spôsobom, vzhľadom na  pandémiu, ktorá nám nedovoľuje sa stretnúť spoločne. Takúto možnosť máme zakotvenú v STANOV</w:t>
      </w:r>
      <w:r w:rsidR="00A0670E" w:rsidRPr="00BE05D3">
        <w:t>Á</w:t>
      </w:r>
      <w:r w:rsidRPr="00BE05D3">
        <w:t xml:space="preserve">CH, ale umožňuje to aj zákon č.62/2020 </w:t>
      </w:r>
      <w:proofErr w:type="spellStart"/>
      <w:r w:rsidRPr="00BE05D3">
        <w:t>Zb.z</w:t>
      </w:r>
      <w:proofErr w:type="spellEnd"/>
      <w:r w:rsidRPr="00BE05D3">
        <w:t xml:space="preserve">. v § 5.  </w:t>
      </w:r>
    </w:p>
    <w:p w:rsidR="008F7C0B" w:rsidRPr="00BE05D3" w:rsidRDefault="008F7C0B">
      <w:pPr>
        <w:jc w:val="both"/>
      </w:pPr>
      <w:r w:rsidRPr="00BE05D3">
        <w:t xml:space="preserve">       V   uplynulom roku riadil činnosť spoločenstva 8-členný výbor. Výbor  sa schádzal podľa toho, ako to dovoľovala </w:t>
      </w:r>
      <w:proofErr w:type="spellStart"/>
      <w:r w:rsidRPr="00BE05D3">
        <w:t>pandemická</w:t>
      </w:r>
      <w:proofErr w:type="spellEnd"/>
      <w:r w:rsidRPr="00BE05D3">
        <w:t xml:space="preserve"> situácia. Prevádzkové potreby spoločenstva a lesohospodárska činnosť boli organizované a vyhodnocované na  mini výrobných poradách výboru.</w:t>
      </w:r>
    </w:p>
    <w:p w:rsidR="008F7C0B" w:rsidRPr="00BE05D3" w:rsidRDefault="008F7C0B">
      <w:r w:rsidRPr="00BE05D3">
        <w:t xml:space="preserve">    Prácu a činnosť výboru kontr</w:t>
      </w:r>
      <w:r w:rsidR="002E74C0" w:rsidRPr="00BE05D3">
        <w:t>olovala trojčlenná dozorná rada,</w:t>
      </w:r>
      <w:r w:rsidRPr="00BE05D3">
        <w:t xml:space="preserve"> ktorá bola o činnosti výboru  pravidelne  informovaná prítomnosťou na zasadnutiach výboru. V pracovnom pomere zamestnávalo naše spoločenstvo v roku 2020  1 zamestnanca na dobu neurčitú, 1 zamestnanca na dobu neurčitú na polovičný úväzok, 1 zamestnanca na dobu určitú do 31.12.2020 a jedného pracovníka na živnosť / OLH/.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Osta</w:t>
      </w:r>
      <w:r w:rsidRPr="00BE05D3">
        <w:t xml:space="preserve">tní pracovali na dohodu o vykonaní práce alebo dodávateľsky po  podpísaní </w:t>
      </w:r>
      <w:proofErr w:type="spellStart"/>
      <w:r w:rsidRPr="00BE05D3">
        <w:t>dodávateľsko</w:t>
      </w:r>
      <w:proofErr w:type="spellEnd"/>
      <w:r w:rsidRPr="00BE05D3">
        <w:t xml:space="preserve"> – odberateľských zmlúv. </w:t>
      </w:r>
    </w:p>
    <w:p w:rsidR="008F7C0B" w:rsidRPr="00BE05D3" w:rsidRDefault="008F7C0B">
      <w:pPr>
        <w:jc w:val="both"/>
      </w:pPr>
      <w:r w:rsidRPr="00BE05D3">
        <w:t>Správa o majetku</w:t>
      </w:r>
    </w:p>
    <w:p w:rsidR="008F7C0B" w:rsidRPr="00BE05D3" w:rsidRDefault="008F7C0B">
      <w:pPr>
        <w:jc w:val="both"/>
      </w:pPr>
      <w:r w:rsidRPr="00BE05D3">
        <w:t xml:space="preserve"> Majetok vlastníkov je rozdelený na 27 216 podielov, ktoré vlastní cca 400 fyzických osôb a 4 právnické osoby</w:t>
      </w:r>
      <w:r w:rsidR="003D4E46" w:rsidRPr="00BE05D3">
        <w:t xml:space="preserve"> /</w:t>
      </w:r>
      <w:r w:rsidRPr="00BE05D3">
        <w:t xml:space="preserve"> </w:t>
      </w:r>
      <w:r w:rsidRPr="00BE05D3">
        <w:rPr>
          <w:i/>
          <w:iCs/>
        </w:rPr>
        <w:t>AGRIA, ECAV, P</w:t>
      </w:r>
      <w:r w:rsidR="00076AB7" w:rsidRPr="00BE05D3">
        <w:rPr>
          <w:i/>
          <w:iCs/>
        </w:rPr>
        <w:t>S</w:t>
      </w:r>
      <w:r w:rsidRPr="00BE05D3">
        <w:rPr>
          <w:i/>
          <w:iCs/>
        </w:rPr>
        <w:t xml:space="preserve">VSL a UPS </w:t>
      </w:r>
      <w:proofErr w:type="spellStart"/>
      <w:r w:rsidRPr="00BE05D3">
        <w:rPr>
          <w:i/>
          <w:iCs/>
        </w:rPr>
        <w:t>L.Porúbka</w:t>
      </w:r>
      <w:proofErr w:type="spellEnd"/>
      <w:r w:rsidRPr="00BE05D3">
        <w:t>/.</w:t>
      </w:r>
    </w:p>
    <w:p w:rsidR="008F7C0B" w:rsidRPr="00BE05D3" w:rsidRDefault="008F7C0B">
      <w:pPr>
        <w:jc w:val="center"/>
      </w:pPr>
      <w:r w:rsidRPr="00BE05D3">
        <w:t>UPS kúpilo 30 zlomkov v konkurznom konaní za cenu 3900.- eur /130.-€/1zlomok/.</w:t>
      </w:r>
    </w:p>
    <w:p w:rsidR="002E74C0" w:rsidRPr="00BE05D3" w:rsidRDefault="008F7C0B">
      <w:pPr>
        <w:jc w:val="center"/>
      </w:pPr>
      <w:r w:rsidRPr="00BE05D3">
        <w:t xml:space="preserve">Zároveň upozorňujeme členov urbáru, aby pri zmene bydliska nahlásili aktuálnu adresu na doručovanie. Taktiež žiadame členov, </w:t>
      </w:r>
      <w:r w:rsidR="002E74C0" w:rsidRPr="00BE05D3">
        <w:t>ktorí si zmenili peňažný ústav</w:t>
      </w:r>
    </w:p>
    <w:p w:rsidR="008F7C0B" w:rsidRPr="00BE05D3" w:rsidRDefault="008F7C0B" w:rsidP="002E74C0">
      <w:r w:rsidRPr="00BE05D3">
        <w:t>prípadne číslo účtu, aby túto skutočnosť nahlásili na UPS.</w:t>
      </w:r>
    </w:p>
    <w:p w:rsidR="008F7C0B" w:rsidRPr="00BE05D3" w:rsidRDefault="008F7C0B">
      <w:pPr>
        <w:pStyle w:val="NoSpacing"/>
        <w:ind w:firstLine="0"/>
        <w:jc w:val="both"/>
      </w:pPr>
      <w:r w:rsidRPr="00BE05D3">
        <w:rPr>
          <w:rFonts w:ascii="Times New Roman" w:eastAsia="Calibri" w:hAnsi="Times New Roman" w:cs="Calibri"/>
        </w:rPr>
        <w:t>S podielmi  vlastníkov výbor UPS nemôže nakladať, môže len dedičom  podielov pomôcť pri dedičských konaniach a následne dedičov ako nových vlastníkov zaevidovať v našej pozemkovej evidencii.</w:t>
      </w:r>
      <w:r w:rsidRPr="00BE05D3">
        <w:rPr>
          <w:rFonts w:ascii="Times New Roman" w:hAnsi="Times New Roman"/>
        </w:rPr>
        <w:t xml:space="preserve"> Preto prosím dedičov o doloženie dedičského rozhodnutia  po nadobudnutí právoplatnosti, poprípade </w:t>
      </w:r>
      <w:r w:rsidRPr="00BE05D3">
        <w:rPr>
          <w:rFonts w:ascii="Times New Roman" w:hAnsi="Times New Roman" w:cs="Times New Roman"/>
        </w:rPr>
        <w:t>originál alebo overenú fotokópiu  výpisu z listov vlastníctva obsahujúcu zápis jeho spoluvlastníctva k spoluvlastníckemu podielu na spoločnej  nehnuteľnosti na všetkých LV v majetku UPS.  Táto povinnosť vychádza zo zákona a je zakotvená aj v našich stanovách.</w:t>
      </w:r>
    </w:p>
    <w:p w:rsidR="008F7C0B" w:rsidRPr="00BE05D3" w:rsidRDefault="008F7C0B">
      <w:pPr>
        <w:pStyle w:val="NoSpacing"/>
        <w:ind w:firstLine="0"/>
        <w:jc w:val="both"/>
      </w:pPr>
      <w:r w:rsidRPr="00BE05D3">
        <w:rPr>
          <w:rFonts w:ascii="Times New Roman" w:hAnsi="Times New Roman" w:cs="Times New Roman"/>
        </w:rPr>
        <w:t xml:space="preserve">Znova by som Vás chcel upozorniť na to, že podľa zákona o dani z príjmov podiel na HV   sa zdaňuje 7-mimi % suma presahujúca 500.-€. Vyplatený podiel na HV nie je predmetom ďalšieho zdaňovania. </w:t>
      </w:r>
    </w:p>
    <w:p w:rsidR="008F7C0B" w:rsidRPr="00BE05D3" w:rsidRDefault="008F7C0B">
      <w:pPr>
        <w:pStyle w:val="NoSpacing"/>
        <w:ind w:firstLine="0"/>
        <w:jc w:val="both"/>
        <w:rPr>
          <w:rFonts w:ascii="Times New Roman" w:hAnsi="Times New Roman" w:cs="Times New Roman"/>
          <w:color w:val="000000"/>
        </w:rPr>
      </w:pPr>
      <w:r w:rsidRPr="00BE05D3">
        <w:rPr>
          <w:rFonts w:ascii="Times New Roman" w:hAnsi="Times New Roman" w:cs="Times New Roman"/>
          <w:b/>
        </w:rPr>
        <w:t>K ochrane majetku.</w:t>
      </w:r>
      <w:r w:rsidRPr="00BE05D3">
        <w:rPr>
          <w:rFonts w:ascii="Times New Roman" w:hAnsi="Times New Roman" w:cs="Times New Roman"/>
        </w:rPr>
        <w:t xml:space="preserve"> Najsledovanejším výkonom je ochrana majetku pred požiarmi.</w:t>
      </w:r>
      <w:r w:rsidRPr="00BE05D3">
        <w:rPr>
          <w:rFonts w:ascii="Times New Roman" w:hAnsi="Times New Roman" w:cs="Times New Roman"/>
          <w:color w:val="0070C0"/>
        </w:rPr>
        <w:t xml:space="preserve"> </w:t>
      </w:r>
      <w:r w:rsidRPr="00BE05D3">
        <w:rPr>
          <w:rFonts w:ascii="Times New Roman" w:hAnsi="Times New Roman" w:cs="Times New Roman"/>
          <w:color w:val="000000"/>
        </w:rPr>
        <w:t xml:space="preserve"> V čase zvýšeného požiarneho nebezpečenstva je neustála služba protipožiarnej hliadky, no  napriek tomu sa všetky požiarne nebezpečenstvá nedajú zachytiť. </w:t>
      </w:r>
    </w:p>
    <w:p w:rsidR="00712FB7" w:rsidRPr="00BE05D3" w:rsidRDefault="00712FB7">
      <w:pPr>
        <w:pStyle w:val="NoSpacing"/>
        <w:ind w:firstLine="0"/>
        <w:jc w:val="both"/>
      </w:pPr>
      <w:r w:rsidRPr="00BE05D3">
        <w:rPr>
          <w:rFonts w:ascii="Times New Roman" w:hAnsi="Times New Roman" w:cs="Times New Roman"/>
          <w:color w:val="000000"/>
        </w:rPr>
        <w:t>Nedá mi pripomenúť, že aj v minulom roku sme zaznamenali poškodenie ciest vplyvom zvýšeného stavu vody. Jednalo sa o cestu v</w:t>
      </w:r>
      <w:r w:rsidR="00290E00" w:rsidRPr="00BE05D3">
        <w:rPr>
          <w:rFonts w:ascii="Times New Roman" w:hAnsi="Times New Roman" w:cs="Times New Roman"/>
          <w:color w:val="000000"/>
        </w:rPr>
        <w:t xml:space="preserve"> Michalove a aj pred </w:t>
      </w:r>
      <w:proofErr w:type="spellStart"/>
      <w:r w:rsidR="00290E00" w:rsidRPr="00BE05D3">
        <w:rPr>
          <w:rFonts w:ascii="Times New Roman" w:hAnsi="Times New Roman" w:cs="Times New Roman"/>
          <w:color w:val="000000"/>
        </w:rPr>
        <w:t>Bukovicou</w:t>
      </w:r>
      <w:proofErr w:type="spellEnd"/>
      <w:r w:rsidR="00290E00" w:rsidRPr="00BE05D3">
        <w:rPr>
          <w:rFonts w:ascii="Times New Roman" w:hAnsi="Times New Roman" w:cs="Times New Roman"/>
          <w:color w:val="000000"/>
        </w:rPr>
        <w:t xml:space="preserve">. Na oprave cesty v Michalove sa podieľali aj PSVSL a UPS </w:t>
      </w:r>
      <w:proofErr w:type="spellStart"/>
      <w:r w:rsidR="00290E00" w:rsidRPr="00BE05D3">
        <w:rPr>
          <w:rFonts w:ascii="Times New Roman" w:hAnsi="Times New Roman" w:cs="Times New Roman"/>
          <w:color w:val="000000"/>
        </w:rPr>
        <w:t>Dovalovo</w:t>
      </w:r>
      <w:proofErr w:type="spellEnd"/>
      <w:r w:rsidR="00290E00" w:rsidRPr="00BE05D3">
        <w:rPr>
          <w:rFonts w:ascii="Times New Roman" w:hAnsi="Times New Roman" w:cs="Times New Roman"/>
          <w:color w:val="000000"/>
        </w:rPr>
        <w:t xml:space="preserve">. </w:t>
      </w:r>
      <w:r w:rsidR="004C6196" w:rsidRPr="00BE05D3">
        <w:rPr>
          <w:rFonts w:ascii="Times New Roman" w:hAnsi="Times New Roman" w:cs="Times New Roman"/>
          <w:color w:val="000000"/>
        </w:rPr>
        <w:t xml:space="preserve">Taktiež voda robila problémy aj pred </w:t>
      </w:r>
      <w:proofErr w:type="spellStart"/>
      <w:r w:rsidR="004C6196" w:rsidRPr="00BE05D3">
        <w:rPr>
          <w:rFonts w:ascii="Times New Roman" w:hAnsi="Times New Roman" w:cs="Times New Roman"/>
          <w:color w:val="000000"/>
        </w:rPr>
        <w:t>Bukovicou</w:t>
      </w:r>
      <w:proofErr w:type="spellEnd"/>
      <w:r w:rsidR="004C6196" w:rsidRPr="00BE05D3">
        <w:rPr>
          <w:rFonts w:ascii="Times New Roman" w:hAnsi="Times New Roman" w:cs="Times New Roman"/>
          <w:color w:val="000000"/>
        </w:rPr>
        <w:t>. Vietor zase robil problémy na stromoch, kde</w:t>
      </w:r>
      <w:r w:rsidR="00A0670E" w:rsidRPr="00BE05D3">
        <w:rPr>
          <w:rFonts w:ascii="Times New Roman" w:hAnsi="Times New Roman" w:cs="Times New Roman"/>
          <w:color w:val="000000"/>
        </w:rPr>
        <w:t xml:space="preserve"> okrem iného</w:t>
      </w:r>
      <w:r w:rsidR="004C6196" w:rsidRPr="00BE05D3">
        <w:rPr>
          <w:rFonts w:ascii="Times New Roman" w:hAnsi="Times New Roman" w:cs="Times New Roman"/>
          <w:color w:val="000000"/>
        </w:rPr>
        <w:t xml:space="preserve"> vyvrátil aj smreky, ktoré stáli pred urbárskym domom.</w:t>
      </w:r>
    </w:p>
    <w:p w:rsidR="008F7C0B" w:rsidRPr="00BE05D3" w:rsidRDefault="008F7C0B">
      <w:pPr>
        <w:pStyle w:val="NoSpacing"/>
        <w:ind w:firstLine="0"/>
        <w:jc w:val="both"/>
      </w:pPr>
      <w:r w:rsidRPr="00BE05D3">
        <w:rPr>
          <w:rFonts w:ascii="Times New Roman" w:hAnsi="Times New Roman" w:cs="Times New Roman"/>
          <w:color w:val="000000"/>
        </w:rPr>
        <w:t xml:space="preserve">V  roku 2020 sa  v našom majetku nevyskytol žiadny požiar. Pod zvýšeným dozorom lesnej stráže je lokalita </w:t>
      </w:r>
      <w:proofErr w:type="spellStart"/>
      <w:r w:rsidRPr="00BE05D3">
        <w:rPr>
          <w:rFonts w:ascii="Times New Roman" w:hAnsi="Times New Roman" w:cs="Times New Roman"/>
          <w:color w:val="000000"/>
        </w:rPr>
        <w:t>Zapač</w:t>
      </w:r>
      <w:proofErr w:type="spellEnd"/>
      <w:r w:rsidRPr="00BE05D3">
        <w:rPr>
          <w:rFonts w:ascii="Times New Roman" w:hAnsi="Times New Roman" w:cs="Times New Roman"/>
          <w:color w:val="000000"/>
        </w:rPr>
        <w:t>, nakoľko je blízko mesta a je využívaná verejnosťou na vychádzky a rôzne stretnutia mládeže. Niektorí  návštevníci nám tam  ničia tabule  označujúce  majetok a zanechávajú po sebe  neporiadok.</w:t>
      </w:r>
    </w:p>
    <w:p w:rsidR="008F7C0B" w:rsidRPr="00BE05D3" w:rsidRDefault="008F7C0B">
      <w:pPr>
        <w:jc w:val="both"/>
      </w:pPr>
      <w:r w:rsidRPr="00BE05D3">
        <w:rPr>
          <w:color w:val="000000"/>
        </w:rPr>
        <w:lastRenderedPageBreak/>
        <w:t xml:space="preserve"> Pretrvávajúcim nedostatkom je zriaďovanie čiernych skládok</w:t>
      </w:r>
      <w:r w:rsidR="00076AB7" w:rsidRPr="00BE05D3">
        <w:rPr>
          <w:color w:val="000000"/>
        </w:rPr>
        <w:t>.</w:t>
      </w:r>
      <w:r w:rsidRPr="00BE05D3">
        <w:rPr>
          <w:color w:val="000000"/>
        </w:rPr>
        <w:t xml:space="preserve"> V rámci ochranných služieb sa vykonáva bežná údržba ciest, najmä priebežné  čistenie odrážok, </w:t>
      </w:r>
    </w:p>
    <w:p w:rsidR="008F7C0B" w:rsidRPr="00BE05D3" w:rsidRDefault="008F7C0B">
      <w:pPr>
        <w:jc w:val="both"/>
      </w:pPr>
      <w:r w:rsidRPr="00BE05D3">
        <w:rPr>
          <w:b/>
          <w:color w:val="000000"/>
        </w:rPr>
        <w:t>ŤAŽBOVÁ  A  LESOPESTOVNÁ  ČINNOSŤ</w:t>
      </w:r>
      <w:r w:rsidRPr="00BE05D3">
        <w:rPr>
          <w:color w:val="000000"/>
        </w:rPr>
        <w:t xml:space="preserve">. </w:t>
      </w:r>
    </w:p>
    <w:p w:rsidR="008F7C0B" w:rsidRPr="00BE05D3" w:rsidRDefault="008F7C0B">
      <w:pPr>
        <w:jc w:val="both"/>
      </w:pPr>
      <w:r w:rsidRPr="00BE05D3">
        <w:rPr>
          <w:color w:val="000000"/>
        </w:rPr>
        <w:t xml:space="preserve">  Ťažbová činnosť je vykonávaná podľa zákona o lesoch 326/2005 a ďalších ustanovení tohto zákona a je prednostne spracovávaná </w:t>
      </w:r>
      <w:proofErr w:type="spellStart"/>
      <w:r w:rsidRPr="00BE05D3">
        <w:rPr>
          <w:color w:val="000000"/>
        </w:rPr>
        <w:t>lykožrútová</w:t>
      </w:r>
      <w:proofErr w:type="spellEnd"/>
      <w:r w:rsidRPr="00BE05D3">
        <w:rPr>
          <w:color w:val="000000"/>
        </w:rPr>
        <w:t xml:space="preserve"> a vetrová kalamita</w:t>
      </w:r>
      <w:r w:rsidR="002E74C0" w:rsidRPr="00BE05D3">
        <w:rPr>
          <w:color w:val="000000"/>
        </w:rPr>
        <w:t xml:space="preserve">. </w:t>
      </w:r>
      <w:r w:rsidRPr="00BE05D3">
        <w:rPr>
          <w:color w:val="000000"/>
        </w:rPr>
        <w:t>Za rok 2020  sme vykonali ťažbu v objeme 4546.-  m3  dreva . Z tohto množstva  bola náhodná ťažba vykonaná vo výške   4236.- m3, čo predstavuje z celkovej spracovanej hmoty v roku 2</w:t>
      </w:r>
      <w:r w:rsidR="00076AB7" w:rsidRPr="00BE05D3">
        <w:rPr>
          <w:color w:val="000000"/>
        </w:rPr>
        <w:t>0</w:t>
      </w:r>
      <w:r w:rsidRPr="00BE05D3">
        <w:rPr>
          <w:color w:val="000000"/>
        </w:rPr>
        <w:t xml:space="preserve">20  93,18 %. Obnovná úmyselná ťažba a výchovné ťažby boli obmedzené len na najnutnejšie  zásahy.  Z toho dôvodu bola  obnovná úmyselná ťažba vykonaná len vo výške  310.- m3. 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Čo nás čaká do konca decénia, čiže do konca roka 2023.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Plán ťažby na decénium             :       53367.-m3                 5337.-m3/rok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Vyťažené do konca roka  2020  :        41165.-m3                5874.-m3/rok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Zostáva ťažiť celkom na 3 roky :       12202.-m3                 4067.-m3/rok</w:t>
      </w:r>
    </w:p>
    <w:p w:rsidR="008F7C0B" w:rsidRPr="00BE05D3" w:rsidRDefault="008F7C0B">
      <w:pPr>
        <w:jc w:val="both"/>
        <w:rPr>
          <w:color w:val="000000"/>
        </w:rPr>
      </w:pPr>
    </w:p>
    <w:p w:rsidR="008F7C0B" w:rsidRPr="00BE05D3" w:rsidRDefault="008F7C0B">
      <w:pPr>
        <w:jc w:val="both"/>
      </w:pPr>
      <w:r w:rsidRPr="00BE05D3">
        <w:rPr>
          <w:color w:val="000000"/>
        </w:rPr>
        <w:t xml:space="preserve">Pri tejto zostávajúcej ťažbe nastáva určitý problém. Vzhľadom na preťaženosť </w:t>
      </w:r>
      <w:proofErr w:type="spellStart"/>
      <w:r w:rsidRPr="00BE05D3">
        <w:rPr>
          <w:color w:val="000000"/>
        </w:rPr>
        <w:t>etátu</w:t>
      </w:r>
      <w:proofErr w:type="spellEnd"/>
      <w:r w:rsidRPr="00BE05D3">
        <w:rPr>
          <w:color w:val="000000"/>
        </w:rPr>
        <w:t xml:space="preserve"> je menšia </w:t>
      </w:r>
      <w:proofErr w:type="spellStart"/>
      <w:r w:rsidRPr="00BE05D3">
        <w:rPr>
          <w:color w:val="000000"/>
        </w:rPr>
        <w:t>manévrovateľnosť</w:t>
      </w:r>
      <w:proofErr w:type="spellEnd"/>
      <w:r w:rsidRPr="00BE05D3">
        <w:rPr>
          <w:color w:val="000000"/>
        </w:rPr>
        <w:t xml:space="preserve"> výberu druhu ťažby. Do konca decénia je potrebné zabezpečiť podľa zákona vykonanie všetkých predpísaných výchovných úloh v porastoch do 50 rokov. 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Ďalšou ťažbou v poradí je kalamitná, čiže náhodná ťažba. Je predpoklad, že v tomto roku sa k obnovným ťažbám ani nedostaneme. Nejako nasilu by sme nechceli ťažby</w:t>
      </w:r>
      <w:r w:rsidR="005B6BC0" w:rsidRPr="00BE05D3">
        <w:rPr>
          <w:color w:val="000000"/>
        </w:rPr>
        <w:t xml:space="preserve"> ani</w:t>
      </w:r>
      <w:r w:rsidRPr="00BE05D3">
        <w:rPr>
          <w:color w:val="000000"/>
        </w:rPr>
        <w:t xml:space="preserve"> prekračovať</w:t>
      </w:r>
      <w:r w:rsidR="005B6BC0" w:rsidRPr="00BE05D3">
        <w:rPr>
          <w:color w:val="000000"/>
        </w:rPr>
        <w:t xml:space="preserve">, pretože treba počítať s tým, že za 3 roky končí </w:t>
      </w:r>
      <w:proofErr w:type="spellStart"/>
      <w:r w:rsidR="005B6BC0" w:rsidRPr="00BE05D3">
        <w:rPr>
          <w:color w:val="000000"/>
        </w:rPr>
        <w:t>PSoL</w:t>
      </w:r>
      <w:proofErr w:type="spellEnd"/>
      <w:r w:rsidR="005B6BC0" w:rsidRPr="00BE05D3">
        <w:rPr>
          <w:color w:val="000000"/>
        </w:rPr>
        <w:t>.</w:t>
      </w:r>
      <w:r w:rsidRPr="00BE05D3">
        <w:rPr>
          <w:color w:val="000000"/>
        </w:rPr>
        <w:t xml:space="preserve"> Musíme si uvedomiť na základe predchádzajúcich prognóz, že nemôžeme očakávať nejaké vysoké tržby za drevo a to sa odzrkadlí aj na hospodárskom výsledku.</w:t>
      </w:r>
    </w:p>
    <w:p w:rsidR="008F7C0B" w:rsidRPr="00BE05D3" w:rsidRDefault="008F7C0B">
      <w:pPr>
        <w:jc w:val="both"/>
        <w:rPr>
          <w:color w:val="000000"/>
        </w:rPr>
      </w:pPr>
    </w:p>
    <w:p w:rsidR="008F7C0B" w:rsidRPr="00BE05D3" w:rsidRDefault="008F7C0B">
      <w:pPr>
        <w:ind w:left="142"/>
      </w:pPr>
      <w:r w:rsidRPr="00BE05D3">
        <w:t>V </w:t>
      </w:r>
      <w:proofErr w:type="spellStart"/>
      <w:r w:rsidRPr="00BE05D3">
        <w:t>pestovnej</w:t>
      </w:r>
      <w:proofErr w:type="spellEnd"/>
      <w:r w:rsidRPr="00BE05D3">
        <w:t xml:space="preserve"> činnosti sa v roku 2020 vykonali nasledovné práce:</w:t>
      </w:r>
    </w:p>
    <w:p w:rsidR="008F7C0B" w:rsidRPr="00BE05D3" w:rsidRDefault="008F7C0B">
      <w:pPr>
        <w:ind w:left="142"/>
      </w:pPr>
    </w:p>
    <w:p w:rsidR="008F7C0B" w:rsidRPr="00BE05D3" w:rsidRDefault="008F7C0B">
      <w:pPr>
        <w:ind w:left="142"/>
      </w:pPr>
      <w:r w:rsidRPr="00BE05D3">
        <w:t>-zalesnilo sa 8,71 ha holín  -   vysadilo sa 27</w:t>
      </w:r>
      <w:r w:rsidR="00076AB7" w:rsidRPr="00BE05D3">
        <w:t>300</w:t>
      </w:r>
      <w:r w:rsidRPr="00BE05D3">
        <w:t xml:space="preserve"> ks sadeníc</w:t>
      </w:r>
    </w:p>
    <w:p w:rsidR="008F7C0B" w:rsidRPr="00BE05D3" w:rsidRDefault="008F7C0B">
      <w:pPr>
        <w:ind w:left="142"/>
      </w:pPr>
      <w:r w:rsidRPr="00BE05D3">
        <w:t xml:space="preserve">-ochrana proti burine </w:t>
      </w:r>
      <w:r w:rsidR="00076AB7" w:rsidRPr="00BE05D3">
        <w:t xml:space="preserve">  </w:t>
      </w:r>
      <w:r w:rsidR="00DD1159" w:rsidRPr="00BE05D3">
        <w:t xml:space="preserve"> </w:t>
      </w:r>
      <w:r w:rsidR="00076AB7" w:rsidRPr="00BE05D3">
        <w:t xml:space="preserve">   </w:t>
      </w:r>
      <w:r w:rsidRPr="00BE05D3">
        <w:t>5,4</w:t>
      </w:r>
      <w:r w:rsidR="00076AB7" w:rsidRPr="00BE05D3">
        <w:t>0</w:t>
      </w:r>
      <w:r w:rsidRPr="00BE05D3">
        <w:t xml:space="preserve"> ha</w:t>
      </w:r>
    </w:p>
    <w:p w:rsidR="008F7C0B" w:rsidRPr="00BE05D3" w:rsidRDefault="008F7C0B">
      <w:pPr>
        <w:ind w:left="142"/>
      </w:pPr>
      <w:r w:rsidRPr="00BE05D3">
        <w:t>-ochrana proti zveri</w:t>
      </w:r>
      <w:r w:rsidR="00076AB7" w:rsidRPr="00BE05D3">
        <w:t xml:space="preserve">  </w:t>
      </w:r>
      <w:r w:rsidR="00DD1159" w:rsidRPr="00BE05D3">
        <w:t xml:space="preserve"> </w:t>
      </w:r>
      <w:r w:rsidR="00076AB7" w:rsidRPr="00BE05D3">
        <w:t xml:space="preserve">     </w:t>
      </w:r>
      <w:r w:rsidRPr="00BE05D3">
        <w:t xml:space="preserve"> 9,23 ha </w:t>
      </w:r>
    </w:p>
    <w:p w:rsidR="008F7C0B" w:rsidRPr="00BE05D3" w:rsidRDefault="008F7C0B">
      <w:pPr>
        <w:ind w:left="142"/>
      </w:pPr>
      <w:r w:rsidRPr="00BE05D3">
        <w:t>-výrub krov</w:t>
      </w:r>
      <w:r w:rsidR="006C287E" w:rsidRPr="00BE05D3">
        <w:t xml:space="preserve">               </w:t>
      </w:r>
      <w:r w:rsidR="00DD1159" w:rsidRPr="00BE05D3">
        <w:t xml:space="preserve"> </w:t>
      </w:r>
      <w:r w:rsidR="006C287E" w:rsidRPr="00BE05D3">
        <w:t xml:space="preserve">   34,43</w:t>
      </w:r>
      <w:r w:rsidRPr="00BE05D3">
        <w:t xml:space="preserve">  ha</w:t>
      </w:r>
      <w:r w:rsidR="00F825B4" w:rsidRPr="00BE05D3">
        <w:t xml:space="preserve">            </w:t>
      </w:r>
    </w:p>
    <w:p w:rsidR="008F7C0B" w:rsidRPr="00BE05D3" w:rsidRDefault="008F7C0B">
      <w:pPr>
        <w:ind w:left="142"/>
      </w:pPr>
      <w:r w:rsidRPr="00BE05D3">
        <w:t>-</w:t>
      </w:r>
      <w:proofErr w:type="spellStart"/>
      <w:r w:rsidRPr="00BE05D3">
        <w:t>uhadzovanie</w:t>
      </w:r>
      <w:proofErr w:type="spellEnd"/>
      <w:r w:rsidRPr="00BE05D3">
        <w:t xml:space="preserve"> haluziny</w:t>
      </w:r>
      <w:r w:rsidR="00076AB7" w:rsidRPr="00BE05D3">
        <w:t xml:space="preserve">  </w:t>
      </w:r>
      <w:r w:rsidRPr="00BE05D3">
        <w:t xml:space="preserve"> 39,49 ha</w:t>
      </w:r>
      <w:bookmarkStart w:id="0" w:name="_GoBack"/>
      <w:bookmarkEnd w:id="0"/>
    </w:p>
    <w:p w:rsidR="00D40DE0" w:rsidRPr="00BE05D3" w:rsidRDefault="00D40DE0">
      <w:pPr>
        <w:ind w:left="142"/>
      </w:pPr>
    </w:p>
    <w:p w:rsidR="00D40DE0" w:rsidRPr="00BE05D3" w:rsidRDefault="00D40DE0">
      <w:pPr>
        <w:ind w:left="142"/>
      </w:pPr>
      <w:r w:rsidRPr="00BE05D3">
        <w:t>Ťažbovú činnosť</w:t>
      </w:r>
      <w:r w:rsidR="00F538F1" w:rsidRPr="00BE05D3">
        <w:t xml:space="preserve"> a následne aj </w:t>
      </w:r>
      <w:proofErr w:type="spellStart"/>
      <w:r w:rsidR="00F538F1" w:rsidRPr="00BE05D3">
        <w:t>pestovnú</w:t>
      </w:r>
      <w:proofErr w:type="spellEnd"/>
      <w:r w:rsidR="00F538F1" w:rsidRPr="00BE05D3">
        <w:t xml:space="preserve"> </w:t>
      </w:r>
      <w:r w:rsidRPr="00BE05D3">
        <w:t xml:space="preserve"> sa snaží OLH riešiť jemnejšími spôsobmi hospodárenia. Kalamitné ohniská, ktoré sa začínajú objavovať, rieši urýchlene. Tým, že sa spracovávajú menšie ohniská kalamity, nevznikajú ani veľké holiny na zalesňovanie a tu je možnosť aj prirodzeného zmladenia. Veľkú výhodu máme aj v tom, že máme </w:t>
      </w:r>
      <w:r w:rsidR="0024334F" w:rsidRPr="00BE05D3">
        <w:t xml:space="preserve">na spracovávanie </w:t>
      </w:r>
      <w:r w:rsidRPr="00BE05D3">
        <w:t>skupinu z domáceho p</w:t>
      </w:r>
      <w:r w:rsidR="0024334F" w:rsidRPr="00BE05D3">
        <w:t>rostredia</w:t>
      </w:r>
      <w:r w:rsidR="00F538F1" w:rsidRPr="00BE05D3">
        <w:t>.</w:t>
      </w:r>
      <w:r w:rsidR="0024334F" w:rsidRPr="00BE05D3">
        <w:t xml:space="preserve"> </w:t>
      </w:r>
      <w:r w:rsidR="00F538F1" w:rsidRPr="00BE05D3">
        <w:t>Ľ</w:t>
      </w:r>
      <w:r w:rsidR="0024334F" w:rsidRPr="00BE05D3">
        <w:t>udí, ktorí dobre poznajú</w:t>
      </w:r>
      <w:r w:rsidR="00F538F1" w:rsidRPr="00BE05D3">
        <w:t xml:space="preserve"> domáce</w:t>
      </w:r>
      <w:r w:rsidR="0024334F" w:rsidRPr="00BE05D3">
        <w:t xml:space="preserve"> terénne pomery. Sú ochotní spracovávať aj takéto menšie</w:t>
      </w:r>
      <w:r w:rsidR="003D4E46" w:rsidRPr="00BE05D3">
        <w:t xml:space="preserve"> kalamitné</w:t>
      </w:r>
      <w:r w:rsidR="0024334F" w:rsidRPr="00BE05D3">
        <w:t xml:space="preserve"> množstvá dreva. Výberové konania nerobíme z jednoduchého hľadiska, aj keď sa určité</w:t>
      </w:r>
      <w:r w:rsidR="003D4E46" w:rsidRPr="00BE05D3">
        <w:t xml:space="preserve"> pracovné</w:t>
      </w:r>
      <w:r w:rsidR="0024334F" w:rsidRPr="00BE05D3">
        <w:t xml:space="preserve"> skupiny zaujímajú o prácu. Ak sa im položí otázka, či sú ochotní prísť spracovať napríklad 20, 30, 40 m3, odpoveď býva: ak tam nie je aspoň 200 – 250 m3, tak sa im to neoplatí. Preto sme radi, že sme našli tento spôsob spracovávania</w:t>
      </w:r>
      <w:r w:rsidR="00F538F1" w:rsidRPr="00BE05D3">
        <w:t xml:space="preserve"> dreva.</w:t>
      </w:r>
      <w:r w:rsidR="0024334F" w:rsidRPr="00BE05D3">
        <w:t xml:space="preserve">   </w:t>
      </w:r>
    </w:p>
    <w:p w:rsidR="008F7C0B" w:rsidRPr="00BE05D3" w:rsidRDefault="008F7C0B">
      <w:pPr>
        <w:ind w:left="720"/>
        <w:jc w:val="both"/>
        <w:rPr>
          <w:color w:val="000000"/>
        </w:rPr>
      </w:pPr>
    </w:p>
    <w:p w:rsidR="008F7C0B" w:rsidRPr="00BE05D3" w:rsidRDefault="008F7C0B">
      <w:pPr>
        <w:jc w:val="both"/>
        <w:rPr>
          <w:b/>
        </w:rPr>
      </w:pPr>
      <w:r w:rsidRPr="00BE05D3">
        <w:rPr>
          <w:b/>
          <w:color w:val="000000"/>
        </w:rPr>
        <w:t>OBCHODNÁ  ČINNOSŤ</w:t>
      </w:r>
    </w:p>
    <w:p w:rsidR="008F7C0B" w:rsidRPr="00BE05D3" w:rsidRDefault="008F7C0B">
      <w:pPr>
        <w:jc w:val="both"/>
      </w:pPr>
      <w:r w:rsidRPr="00BE05D3">
        <w:rPr>
          <w:color w:val="000000"/>
        </w:rPr>
        <w:t xml:space="preserve">V roku 2020 sa predaj dreva realizoval výlučne ako surové drevo v celých dĺžkach na odvoznom mieste. Na tomto odvoznom mieste sme zaviedli len vyzdravenie dreva, t.j. len veľmi vyhnitá časť dreva sa </w:t>
      </w:r>
      <w:proofErr w:type="spellStart"/>
      <w:r w:rsidRPr="00BE05D3">
        <w:rPr>
          <w:color w:val="000000"/>
        </w:rPr>
        <w:t>odmanipuluje</w:t>
      </w:r>
      <w:proofErr w:type="spellEnd"/>
      <w:r w:rsidRPr="00BE05D3">
        <w:rPr>
          <w:color w:val="000000"/>
        </w:rPr>
        <w:t xml:space="preserve"> tak, aby sa upravil vzhľad dreva a tým sa zachovala vyššia kvalita dreva. </w:t>
      </w:r>
      <w:proofErr w:type="spellStart"/>
      <w:r w:rsidRPr="00BE05D3">
        <w:rPr>
          <w:color w:val="000000"/>
        </w:rPr>
        <w:t>Odmanipulované</w:t>
      </w:r>
      <w:proofErr w:type="spellEnd"/>
      <w:r w:rsidRPr="00BE05D3">
        <w:rPr>
          <w:color w:val="000000"/>
        </w:rPr>
        <w:t xml:space="preserve"> drevo sa pred</w:t>
      </w:r>
      <w:r w:rsidR="00281C80" w:rsidRPr="00BE05D3">
        <w:rPr>
          <w:color w:val="000000"/>
        </w:rPr>
        <w:t>áva</w:t>
      </w:r>
      <w:r w:rsidRPr="00BE05D3">
        <w:rPr>
          <w:color w:val="000000"/>
        </w:rPr>
        <w:t xml:space="preserve"> potom ešte ako drevo vlákninové.</w:t>
      </w:r>
    </w:p>
    <w:p w:rsidR="008F7C0B" w:rsidRPr="00BE05D3" w:rsidRDefault="008F7C0B">
      <w:pPr>
        <w:jc w:val="both"/>
      </w:pPr>
      <w:r w:rsidRPr="00BE05D3">
        <w:rPr>
          <w:color w:val="000000"/>
        </w:rPr>
        <w:t>Predaj surového dreva v  dĺžkach</w:t>
      </w:r>
      <w:r w:rsidR="00281C80" w:rsidRPr="00BE05D3">
        <w:rPr>
          <w:color w:val="000000"/>
        </w:rPr>
        <w:t>:   4267,24</w:t>
      </w:r>
      <w:r w:rsidRPr="00BE05D3">
        <w:rPr>
          <w:color w:val="000000"/>
        </w:rPr>
        <w:t xml:space="preserve"> m3</w:t>
      </w:r>
      <w:r w:rsidR="00281C80" w:rsidRPr="00BE05D3">
        <w:rPr>
          <w:color w:val="000000"/>
        </w:rPr>
        <w:t xml:space="preserve">    206879,73 €     48,48 €/m3</w:t>
      </w:r>
    </w:p>
    <w:p w:rsidR="00281C80" w:rsidRPr="00BE05D3" w:rsidRDefault="008F7C0B">
      <w:pPr>
        <w:jc w:val="both"/>
        <w:rPr>
          <w:color w:val="000000"/>
        </w:rPr>
      </w:pPr>
      <w:r w:rsidRPr="00BE05D3">
        <w:rPr>
          <w:color w:val="000000"/>
        </w:rPr>
        <w:t xml:space="preserve">predaj vlákninového dreva  </w:t>
      </w:r>
      <w:r w:rsidR="00281C80" w:rsidRPr="00BE05D3">
        <w:rPr>
          <w:color w:val="000000"/>
        </w:rPr>
        <w:t>:                79,88 m3</w:t>
      </w:r>
      <w:r w:rsidRPr="00BE05D3">
        <w:rPr>
          <w:color w:val="000000"/>
        </w:rPr>
        <w:t xml:space="preserve"> </w:t>
      </w:r>
      <w:r w:rsidR="00281C80" w:rsidRPr="00BE05D3">
        <w:rPr>
          <w:color w:val="000000"/>
        </w:rPr>
        <w:t xml:space="preserve">       1478,31€      18,51 €/m3</w:t>
      </w:r>
      <w:r w:rsidRPr="00BE05D3">
        <w:rPr>
          <w:color w:val="000000"/>
        </w:rPr>
        <w:t xml:space="preserve">                    </w:t>
      </w:r>
    </w:p>
    <w:p w:rsidR="008F7C0B" w:rsidRPr="00BE05D3" w:rsidRDefault="008F7C0B">
      <w:pPr>
        <w:jc w:val="both"/>
        <w:rPr>
          <w:color w:val="000000"/>
        </w:rPr>
      </w:pPr>
      <w:r w:rsidRPr="00BE05D3">
        <w:rPr>
          <w:color w:val="000000"/>
        </w:rPr>
        <w:lastRenderedPageBreak/>
        <w:t xml:space="preserve">Spolu predaj dreva  </w:t>
      </w:r>
      <w:r w:rsidR="00281C80" w:rsidRPr="00BE05D3">
        <w:rPr>
          <w:color w:val="000000"/>
        </w:rPr>
        <w:t>:</w:t>
      </w:r>
      <w:r w:rsidRPr="00BE05D3">
        <w:rPr>
          <w:color w:val="000000"/>
        </w:rPr>
        <w:t xml:space="preserve">                 </w:t>
      </w:r>
      <w:r w:rsidR="004B78A9" w:rsidRPr="00BE05D3">
        <w:rPr>
          <w:color w:val="000000"/>
        </w:rPr>
        <w:t xml:space="preserve">      </w:t>
      </w:r>
      <w:r w:rsidRPr="00BE05D3">
        <w:rPr>
          <w:color w:val="000000"/>
        </w:rPr>
        <w:t xml:space="preserve"> </w:t>
      </w:r>
      <w:r w:rsidR="00281C80" w:rsidRPr="00BE05D3">
        <w:rPr>
          <w:color w:val="000000"/>
        </w:rPr>
        <w:t>4347,12</w:t>
      </w:r>
      <w:r w:rsidRPr="00BE05D3">
        <w:rPr>
          <w:color w:val="000000"/>
        </w:rPr>
        <w:t xml:space="preserve"> m3 </w:t>
      </w:r>
      <w:r w:rsidR="004B78A9" w:rsidRPr="00BE05D3">
        <w:rPr>
          <w:color w:val="000000"/>
        </w:rPr>
        <w:t xml:space="preserve">   208358,04 €      47,93 €/m3</w:t>
      </w:r>
    </w:p>
    <w:p w:rsidR="004B78A9" w:rsidRPr="00BE05D3" w:rsidRDefault="004B78A9">
      <w:pPr>
        <w:jc w:val="both"/>
        <w:rPr>
          <w:color w:val="000000"/>
        </w:rPr>
      </w:pPr>
      <w:r w:rsidRPr="00BE05D3">
        <w:rPr>
          <w:color w:val="000000"/>
        </w:rPr>
        <w:t>Pre informáciu dosiahnuté priemerné ceny: rok 2019 – 41,91 €/m3</w:t>
      </w:r>
    </w:p>
    <w:p w:rsidR="004B78A9" w:rsidRPr="00BE05D3" w:rsidRDefault="004B78A9">
      <w:pPr>
        <w:jc w:val="both"/>
        <w:rPr>
          <w:color w:val="000000"/>
        </w:rPr>
      </w:pPr>
      <w:r w:rsidRPr="00BE05D3">
        <w:rPr>
          <w:color w:val="000000"/>
        </w:rPr>
        <w:t xml:space="preserve">                                                                      rok 2018 -  45,49 €/m3  </w:t>
      </w:r>
    </w:p>
    <w:p w:rsidR="002B1076" w:rsidRPr="00BE05D3" w:rsidRDefault="002B1076">
      <w:pPr>
        <w:jc w:val="both"/>
      </w:pPr>
      <w:r w:rsidRPr="00BE05D3">
        <w:rPr>
          <w:color w:val="000000"/>
        </w:rPr>
        <w:t xml:space="preserve">Rok 2020 bol pomerne variabilný v predajných cenách dreva. Prvé tri štvrťroky ceny dreva klesali, štvrtý štvrťrok potom poskočili smerom hore, kde pri dodávke cca1100 m3 bolo dosiahnuté priem. speňaženie 53,25 €/m3. Celkovo možno konštatovať, že toto dosiahnuté speňaženie dreva </w:t>
      </w:r>
      <w:r w:rsidR="00F270F7" w:rsidRPr="00BE05D3">
        <w:rPr>
          <w:color w:val="000000"/>
        </w:rPr>
        <w:t>vo veľkej miere ovplyvnil aj vysoký objem náhodných /kalamitných/ ťažieb /lykožrút/.</w:t>
      </w:r>
    </w:p>
    <w:p w:rsidR="00BD2FB0" w:rsidRPr="00BE05D3" w:rsidRDefault="00BD2FB0" w:rsidP="00BD2FB0">
      <w:pPr>
        <w:rPr>
          <w:b/>
        </w:rPr>
      </w:pPr>
      <w:r w:rsidRPr="00BE05D3">
        <w:t xml:space="preserve">V obchodnej činnosti </w:t>
      </w:r>
      <w:r w:rsidR="001E7353" w:rsidRPr="00BE05D3">
        <w:t>pretrvávajú</w:t>
      </w:r>
      <w:r w:rsidRPr="00BE05D3">
        <w:t xml:space="preserve">  pohľadávky firmy </w:t>
      </w:r>
      <w:proofErr w:type="spellStart"/>
      <w:r w:rsidRPr="00BE05D3">
        <w:t>Lesmoto</w:t>
      </w:r>
      <w:proofErr w:type="spellEnd"/>
      <w:r w:rsidRPr="00BE05D3">
        <w:t xml:space="preserve">  z  roku 2018 vo výške 13 711,30 eur.  S uvedenou firmou bol spísaný splátkový kalendár  na mesačnú splátku vo výške 2 200 eur, ktorý by mal byť ukončený 25.9.2019 poslednou splátkou vo výške  2 711,30 eur. Tento nebol dodržaný a celá záležitosť bola podaná na riešenie v exekučnom konaní. </w:t>
      </w:r>
    </w:p>
    <w:p w:rsidR="008F7C0B" w:rsidRPr="00BE05D3" w:rsidRDefault="008F7C0B">
      <w:pPr>
        <w:jc w:val="both"/>
        <w:rPr>
          <w:color w:val="000000"/>
        </w:rPr>
      </w:pPr>
    </w:p>
    <w:p w:rsidR="008F7C0B" w:rsidRPr="00BE05D3" w:rsidRDefault="008F7C0B">
      <w:pPr>
        <w:jc w:val="both"/>
        <w:rPr>
          <w:b/>
        </w:rPr>
      </w:pPr>
      <w:r w:rsidRPr="00BE05D3">
        <w:rPr>
          <w:b/>
          <w:color w:val="000000"/>
        </w:rPr>
        <w:t xml:space="preserve">Informácia o prevádzke chaty na </w:t>
      </w:r>
      <w:proofErr w:type="spellStart"/>
      <w:r w:rsidRPr="00BE05D3">
        <w:rPr>
          <w:b/>
          <w:color w:val="000000"/>
        </w:rPr>
        <w:t>Brtkovici</w:t>
      </w:r>
      <w:proofErr w:type="spellEnd"/>
      <w:r w:rsidRPr="00BE05D3">
        <w:rPr>
          <w:b/>
          <w:color w:val="000000"/>
        </w:rPr>
        <w:t>:</w:t>
      </w:r>
    </w:p>
    <w:p w:rsidR="008F7C0B" w:rsidRPr="00BE05D3" w:rsidRDefault="008F7C0B">
      <w:pPr>
        <w:jc w:val="both"/>
        <w:rPr>
          <w:color w:val="000000"/>
        </w:rPr>
      </w:pPr>
      <w:r w:rsidRPr="00BE05D3">
        <w:rPr>
          <w:color w:val="000000"/>
        </w:rPr>
        <w:t xml:space="preserve">V krátkosti uvediem , že v roku 2020 boli  celkové tržby  vo výške  </w:t>
      </w:r>
      <w:r w:rsidR="005D1E00" w:rsidRPr="00BE05D3">
        <w:rPr>
          <w:color w:val="000000"/>
        </w:rPr>
        <w:t>3439,33 e</w:t>
      </w:r>
      <w:r w:rsidRPr="00BE05D3">
        <w:rPr>
          <w:color w:val="000000"/>
        </w:rPr>
        <w:t>ur čo je oproti roku 2019 zvýšenie o</w:t>
      </w:r>
      <w:r w:rsidR="005D1E00" w:rsidRPr="00BE05D3">
        <w:rPr>
          <w:color w:val="000000"/>
        </w:rPr>
        <w:t> 456,65</w:t>
      </w:r>
      <w:r w:rsidRPr="00BE05D3">
        <w:rPr>
          <w:color w:val="000000"/>
        </w:rPr>
        <w:t xml:space="preserve"> €. Pre porovnanie  počet ubytovaných osôb  v roku  20</w:t>
      </w:r>
      <w:r w:rsidR="005D1E00" w:rsidRPr="00BE05D3">
        <w:rPr>
          <w:color w:val="000000"/>
        </w:rPr>
        <w:t>20</w:t>
      </w:r>
      <w:r w:rsidRPr="00BE05D3">
        <w:rPr>
          <w:color w:val="000000"/>
        </w:rPr>
        <w:t xml:space="preserve">  bol 5</w:t>
      </w:r>
      <w:r w:rsidR="005D1E00" w:rsidRPr="00BE05D3">
        <w:rPr>
          <w:color w:val="000000"/>
        </w:rPr>
        <w:t>5</w:t>
      </w:r>
      <w:r w:rsidRPr="00BE05D3">
        <w:rPr>
          <w:color w:val="000000"/>
        </w:rPr>
        <w:t>0  čo je oproti predchádzajúcemu roku o </w:t>
      </w:r>
      <w:r w:rsidR="005D1E00" w:rsidRPr="00BE05D3">
        <w:rPr>
          <w:color w:val="000000"/>
        </w:rPr>
        <w:t>21</w:t>
      </w:r>
      <w:r w:rsidRPr="00BE05D3">
        <w:rPr>
          <w:color w:val="000000"/>
        </w:rPr>
        <w:t xml:space="preserve"> viac. </w:t>
      </w:r>
      <w:r w:rsidR="005D1E00" w:rsidRPr="00BE05D3">
        <w:rPr>
          <w:color w:val="000000"/>
        </w:rPr>
        <w:t>Počet</w:t>
      </w:r>
      <w:r w:rsidR="000544E5" w:rsidRPr="00BE05D3">
        <w:rPr>
          <w:color w:val="000000"/>
        </w:rPr>
        <w:t xml:space="preserve"> ubytovaných</w:t>
      </w:r>
      <w:r w:rsidR="005D1E00" w:rsidRPr="00BE05D3">
        <w:rPr>
          <w:color w:val="000000"/>
        </w:rPr>
        <w:t xml:space="preserve"> </w:t>
      </w:r>
      <w:r w:rsidR="000544E5" w:rsidRPr="00BE05D3">
        <w:rPr>
          <w:color w:val="000000"/>
        </w:rPr>
        <w:t>osôb</w:t>
      </w:r>
      <w:r w:rsidR="005D1E00" w:rsidRPr="00BE05D3">
        <w:rPr>
          <w:color w:val="000000"/>
        </w:rPr>
        <w:t xml:space="preserve"> by bol v roku 2020 ešte väčší, no svoje spravila aj </w:t>
      </w:r>
      <w:proofErr w:type="spellStart"/>
      <w:r w:rsidR="005D1E00" w:rsidRPr="00BE05D3">
        <w:rPr>
          <w:color w:val="000000"/>
        </w:rPr>
        <w:t>pandemická</w:t>
      </w:r>
      <w:proofErr w:type="spellEnd"/>
      <w:r w:rsidR="005D1E00" w:rsidRPr="00BE05D3">
        <w:rPr>
          <w:color w:val="000000"/>
        </w:rPr>
        <w:t xml:space="preserve"> situácia, keď sa </w:t>
      </w:r>
      <w:r w:rsidR="000544E5" w:rsidRPr="00BE05D3">
        <w:rPr>
          <w:color w:val="000000"/>
        </w:rPr>
        <w:t>záujemci odhlasovali z pobytu a ani my sme nevedeli, či je možnosť ubytovávania.</w:t>
      </w:r>
    </w:p>
    <w:p w:rsidR="00434031" w:rsidRPr="00BE05D3" w:rsidRDefault="00434031">
      <w:pPr>
        <w:jc w:val="both"/>
        <w:rPr>
          <w:color w:val="000000"/>
        </w:rPr>
      </w:pPr>
    </w:p>
    <w:p w:rsidR="00434031" w:rsidRPr="00BE05D3" w:rsidRDefault="00434031">
      <w:pPr>
        <w:jc w:val="both"/>
        <w:rPr>
          <w:color w:val="000000"/>
        </w:rPr>
      </w:pPr>
    </w:p>
    <w:p w:rsidR="00606EE2" w:rsidRPr="00BE05D3" w:rsidRDefault="00606EE2" w:rsidP="00606EE2">
      <w:pPr>
        <w:pStyle w:val="Standard"/>
        <w:jc w:val="both"/>
        <w:rPr>
          <w:b/>
          <w:color w:val="000000"/>
        </w:rPr>
      </w:pPr>
      <w:r w:rsidRPr="00BE05D3">
        <w:rPr>
          <w:b/>
          <w:color w:val="000000"/>
        </w:rPr>
        <w:t xml:space="preserve">Vážení podielnici, členovia UPS. </w:t>
      </w:r>
    </w:p>
    <w:p w:rsidR="00606EE2" w:rsidRPr="00BE05D3" w:rsidRDefault="00606EE2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 xml:space="preserve">Vrátim sa k valnému zhromaždeniu v roku 2019. Na tomto zhromaždení sa otvorila otázka neoprávneného používania motorového vozidla horárom. Dozorná rada preskúmala jednotlivé jazdy a prehodnotila ich opodstatnenosť za prítomnosti horára.  Túto skutočnosť horár akceptoval, avšak odmietol podpísať </w:t>
      </w:r>
    </w:p>
    <w:p w:rsidR="00606EE2" w:rsidRPr="00BE05D3" w:rsidRDefault="00606EE2" w:rsidP="00606EE2">
      <w:pPr>
        <w:pStyle w:val="Standard"/>
        <w:jc w:val="both"/>
      </w:pPr>
      <w:r w:rsidRPr="00BE05D3">
        <w:rPr>
          <w:color w:val="000000"/>
        </w:rPr>
        <w:t xml:space="preserve">protokol o spôsobenej škode. Dňa 6.4.2019 na zhromaždení vlastníkov bol do funkcie predsedu UPS zvolený Ing. Miroslav Haluška miesto odstúpeného predsedu Ing. Bohuslava </w:t>
      </w:r>
      <w:proofErr w:type="spellStart"/>
      <w:r w:rsidRPr="00BE05D3">
        <w:rPr>
          <w:color w:val="000000"/>
        </w:rPr>
        <w:t>Kočtúcha</w:t>
      </w:r>
      <w:proofErr w:type="spellEnd"/>
      <w:r w:rsidRPr="00BE05D3">
        <w:rPr>
          <w:color w:val="000000"/>
        </w:rPr>
        <w:t>. Hneď nasledujúci týždeň sa dostavila na UPS kriminálna polícia a žiadala vysvetlenie na neoprávnené jazdy a</w:t>
      </w:r>
      <w:r w:rsidR="00DB5843" w:rsidRPr="00BE05D3">
        <w:rPr>
          <w:color w:val="000000"/>
        </w:rPr>
        <w:t> </w:t>
      </w:r>
      <w:r w:rsidR="003D4E46" w:rsidRPr="00BE05D3">
        <w:rPr>
          <w:color w:val="000000"/>
        </w:rPr>
        <w:t>žiadala</w:t>
      </w:r>
      <w:r w:rsidR="00DB5843" w:rsidRPr="00BE05D3">
        <w:rPr>
          <w:color w:val="000000"/>
        </w:rPr>
        <w:t xml:space="preserve"> </w:t>
      </w:r>
      <w:r w:rsidRPr="00BE05D3">
        <w:rPr>
          <w:color w:val="000000"/>
        </w:rPr>
        <w:t xml:space="preserve">všetky s tým spojené podklady. Tu musel byť podaný nejaký podnet z vonku. Vzhľadom k situácii aká nastala, horár škodu uhradil na účet UPS 6.6.2019. Už tento moment uhradenia sme považovali za priznanie k neoprávneným jazdám. Okresný prokurátor po preštudovaní vyšetrovacieho spisu trestné stíhanie na obvineného Ing. Slavomíra </w:t>
      </w:r>
      <w:proofErr w:type="spellStart"/>
      <w:r w:rsidRPr="00BE05D3">
        <w:rPr>
          <w:color w:val="000000"/>
        </w:rPr>
        <w:t>Kočtúcha</w:t>
      </w:r>
      <w:proofErr w:type="spellEnd"/>
      <w:r w:rsidRPr="00BE05D3">
        <w:rPr>
          <w:color w:val="000000"/>
        </w:rPr>
        <w:t xml:space="preserve"> zastavil. Bolo podané aj odvolanie v tejto veci, no krajský prokurátor potvrdil verdikt okresnej prokuratúry. Hlavný dôvod bol ten, že  keď Ing. Slavomír Kočtúch použil služobné vozidlo na súkromnú jazdu s ústnym súhlasom predsedu pozemkového spoločenstva, nemohlo ísť o neoprávnenú jazdu.</w:t>
      </w:r>
    </w:p>
    <w:p w:rsidR="00606EE2" w:rsidRPr="00BE05D3" w:rsidRDefault="00606EE2" w:rsidP="00606EE2">
      <w:pPr>
        <w:pStyle w:val="Standard"/>
        <w:jc w:val="both"/>
      </w:pPr>
      <w:r w:rsidRPr="00BE05D3">
        <w:rPr>
          <w:color w:val="000000"/>
        </w:rPr>
        <w:t xml:space="preserve">Ďalším krokom zo strany UPS L. Porúbka, po </w:t>
      </w:r>
      <w:proofErr w:type="spellStart"/>
      <w:r w:rsidRPr="00BE05D3">
        <w:rPr>
          <w:color w:val="000000"/>
        </w:rPr>
        <w:t>prejednaní</w:t>
      </w:r>
      <w:proofErr w:type="spellEnd"/>
      <w:r w:rsidRPr="00BE05D3">
        <w:rPr>
          <w:color w:val="000000"/>
        </w:rPr>
        <w:t xml:space="preserve"> celej záležitosti s právnikom, bolo  podanie výpovede horárovi na základe § 63 ods. 1 písm. e/ Zákonníka práce dňa 30.5.2019 (výpoveď pre závažné porušenie pracovných povinností). Túto výpoveď odmietol prevziať a neskôr, dňa 18.07.2019 nám advokátska kancelária zastupujúca Ing. Slavomíra </w:t>
      </w:r>
      <w:proofErr w:type="spellStart"/>
      <w:r w:rsidRPr="00BE05D3">
        <w:rPr>
          <w:color w:val="000000"/>
        </w:rPr>
        <w:t>Kočtúcha</w:t>
      </w:r>
      <w:proofErr w:type="spellEnd"/>
      <w:r w:rsidRPr="00BE05D3">
        <w:rPr>
          <w:color w:val="000000"/>
        </w:rPr>
        <w:t xml:space="preserve"> oznámila, že ich klient trvá na ďalšom zamestnávaní. Nijakým iným spôsobom však neprejavil záujem o pôvodné zamestnanie.</w:t>
      </w:r>
    </w:p>
    <w:p w:rsidR="00606EE2" w:rsidRPr="00BE05D3" w:rsidRDefault="00606EE2" w:rsidP="00606EE2">
      <w:pPr>
        <w:pStyle w:val="Standard"/>
        <w:jc w:val="both"/>
      </w:pPr>
      <w:r w:rsidRPr="00BE05D3">
        <w:rPr>
          <w:color w:val="000000"/>
        </w:rPr>
        <w:t>Dňa 27.08.2019 bola podaná na Okresný súd v Ružomberku žaloba na UPS Liptovská Porúbka o určenie neplatnosti skončenia pracovného pomeru, v ktorej  Ing. Slavomír Kočtúch namietal, že mu výpoveď nebola riadne doručená a že žiadne pracovné povinnosti neporušil a preto je výpoveď neplatná.</w:t>
      </w:r>
    </w:p>
    <w:p w:rsidR="00606EE2" w:rsidRPr="00BE05D3" w:rsidRDefault="00606EE2" w:rsidP="00606EE2">
      <w:pPr>
        <w:pStyle w:val="Standard"/>
        <w:jc w:val="both"/>
      </w:pPr>
      <w:r w:rsidRPr="00BE05D3">
        <w:rPr>
          <w:color w:val="000000"/>
        </w:rPr>
        <w:t>Súd vypočul viacero svedkov zo strany žalovaného (</w:t>
      </w:r>
      <w:r w:rsidR="00DB5843" w:rsidRPr="00BE05D3">
        <w:rPr>
          <w:color w:val="000000"/>
        </w:rPr>
        <w:t>U</w:t>
      </w:r>
      <w:r w:rsidRPr="00BE05D3">
        <w:rPr>
          <w:color w:val="000000"/>
        </w:rPr>
        <w:t xml:space="preserve">PS) aj žalobcu a tiež si vypočul zvukový záznam z valného zhromaždenia z roku 2019. A nakoniec rozhodol, že skončenie </w:t>
      </w:r>
      <w:r w:rsidRPr="00BE05D3">
        <w:rPr>
          <w:color w:val="000000"/>
        </w:rPr>
        <w:lastRenderedPageBreak/>
        <w:t xml:space="preserve">pracovného pomeru bolo neplatné. Výpoveď považoval za riadne doručenú, ale podľa súdu nebolo preukázané, že by Ing. Kočtúch porušil pracovné povinnosti. Súd vychádzal najmä z vyjadrení bývalého predsedu podľa zvukového záznamu a osobnej výpovede, podľa ktorých dal Ing. Slavomírovi </w:t>
      </w:r>
      <w:proofErr w:type="spellStart"/>
      <w:r w:rsidRPr="00BE05D3">
        <w:rPr>
          <w:color w:val="000000"/>
        </w:rPr>
        <w:t>Kočtúchovi</w:t>
      </w:r>
      <w:proofErr w:type="spellEnd"/>
      <w:r w:rsidRPr="00BE05D3">
        <w:rPr>
          <w:color w:val="000000"/>
        </w:rPr>
        <w:t xml:space="preserve"> na jazdy ústny súhlas.</w:t>
      </w:r>
    </w:p>
    <w:p w:rsidR="00606EE2" w:rsidRPr="00BE05D3" w:rsidRDefault="00606EE2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 xml:space="preserve">Po rozhodnutí súdu sme s Ing. Slavomírom </w:t>
      </w:r>
      <w:proofErr w:type="spellStart"/>
      <w:r w:rsidRPr="00BE05D3">
        <w:rPr>
          <w:color w:val="000000"/>
        </w:rPr>
        <w:t>Kočtúchom</w:t>
      </w:r>
      <w:proofErr w:type="spellEnd"/>
      <w:r w:rsidRPr="00BE05D3">
        <w:rPr>
          <w:color w:val="000000"/>
        </w:rPr>
        <w:t xml:space="preserve"> uzavreli dohodu o skončení pracovného pomeru a vyplatili mu náhradu mzdy.</w:t>
      </w:r>
    </w:p>
    <w:p w:rsidR="00AE3F23" w:rsidRPr="00BE05D3" w:rsidRDefault="00AE3F23" w:rsidP="00606EE2">
      <w:pPr>
        <w:pStyle w:val="Standard"/>
        <w:jc w:val="both"/>
      </w:pPr>
    </w:p>
    <w:p w:rsidR="00606EE2" w:rsidRPr="00BE05D3" w:rsidRDefault="00606EE2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>Vážení podielnici.</w:t>
      </w:r>
    </w:p>
    <w:p w:rsidR="001E7353" w:rsidRPr="00BE05D3" w:rsidRDefault="00606EE2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 xml:space="preserve">V roku 2019 nastali aj zmeny v obsadení funkcie horára a OLH. Po podaní výpovede Ing. Slavomírovi </w:t>
      </w:r>
      <w:proofErr w:type="spellStart"/>
      <w:r w:rsidRPr="00BE05D3">
        <w:rPr>
          <w:color w:val="000000"/>
        </w:rPr>
        <w:t>Kočtúchovi</w:t>
      </w:r>
      <w:proofErr w:type="spellEnd"/>
      <w:r w:rsidRPr="00BE05D3">
        <w:rPr>
          <w:color w:val="000000"/>
        </w:rPr>
        <w:t xml:space="preserve">, ktorý  tieto funkcie vykonával súčasne sa výbor rozhodol pre alternatívu rozdelenia horárskej činnosti a výkonu práce OLH. V súčasnosti funkciu OLH zastáva Ing. </w:t>
      </w:r>
      <w:proofErr w:type="spellStart"/>
      <w:r w:rsidRPr="00BE05D3">
        <w:rPr>
          <w:color w:val="000000"/>
        </w:rPr>
        <w:t>Chválová</w:t>
      </w:r>
      <w:proofErr w:type="spellEnd"/>
      <w:r w:rsidRPr="00BE05D3">
        <w:rPr>
          <w:color w:val="000000"/>
        </w:rPr>
        <w:t xml:space="preserve">. Ako horár bol na výberovom konaní prijatý pán </w:t>
      </w:r>
      <w:proofErr w:type="spellStart"/>
      <w:r w:rsidRPr="00BE05D3">
        <w:rPr>
          <w:color w:val="000000"/>
        </w:rPr>
        <w:t>Mathé</w:t>
      </w:r>
      <w:proofErr w:type="spellEnd"/>
      <w:r w:rsidRPr="00BE05D3">
        <w:rPr>
          <w:color w:val="000000"/>
        </w:rPr>
        <w:t>. Po skúšobnej dobe sa mu pracovná zmluva predĺžila na dobu určitú do 31.12.2020. Vzhľadom k tomu, že sa mu nedarilo napĺňať úlohy, ktoré mu boli ukladané, pracovná zmluva nebola predĺžená a bol s ním ukončený pracovný pomer. V súčasnosti je vyhlásené výberové konanie na funkciu horára.</w:t>
      </w:r>
      <w:r w:rsidR="00AE3F23" w:rsidRPr="00BE05D3">
        <w:rPr>
          <w:color w:val="000000"/>
        </w:rPr>
        <w:t xml:space="preserve"> </w:t>
      </w:r>
    </w:p>
    <w:p w:rsidR="00982B6E" w:rsidRPr="00BE05D3" w:rsidRDefault="00407424" w:rsidP="00982B6E">
      <w:pPr>
        <w:suppressAutoHyphens w:val="0"/>
        <w:rPr>
          <w:rFonts w:ascii="Calibri_40" w:hAnsi="Calibri_40"/>
          <w:lang w:eastAsia="sk-SK"/>
        </w:rPr>
      </w:pPr>
      <w:r w:rsidRPr="00BE05D3">
        <w:rPr>
          <w:color w:val="000000"/>
        </w:rPr>
        <w:t>V roku 2020 bol vykonaný audit hospodárenia PEFC</w:t>
      </w:r>
      <w:r w:rsidR="006B1BA1" w:rsidRPr="00BE05D3">
        <w:rPr>
          <w:color w:val="000000"/>
        </w:rPr>
        <w:t>. Jedná sa o trvalo udržateľné obhospodarovanie lesov.</w:t>
      </w:r>
    </w:p>
    <w:p w:rsidR="00982B6E" w:rsidRPr="00BE05D3" w:rsidRDefault="00982B6E" w:rsidP="00982B6E">
      <w:pPr>
        <w:suppressAutoHyphens w:val="0"/>
        <w:rPr>
          <w:rFonts w:ascii="Calibri_40" w:hAnsi="Calibri_40"/>
          <w:lang w:eastAsia="sk-SK"/>
        </w:rPr>
      </w:pPr>
      <w:r w:rsidRPr="00BE05D3">
        <w:rPr>
          <w:rFonts w:ascii="Calibri_40" w:hAnsi="Calibri_40"/>
          <w:lang w:eastAsia="sk-SK"/>
        </w:rPr>
        <w:t>Lesný hospodár by mal zmeniť zaužívané myslenie a konanie pri hospodárení v</w:t>
      </w:r>
    </w:p>
    <w:p w:rsidR="00982B6E" w:rsidRPr="00BE05D3" w:rsidRDefault="00982B6E" w:rsidP="00982B6E">
      <w:pPr>
        <w:suppressAutoHyphens w:val="0"/>
        <w:rPr>
          <w:rFonts w:ascii="Calibri_40" w:hAnsi="Calibri_40"/>
          <w:lang w:eastAsia="sk-SK"/>
        </w:rPr>
      </w:pPr>
      <w:r w:rsidRPr="00BE05D3">
        <w:rPr>
          <w:rFonts w:ascii="Calibri_40" w:hAnsi="Calibri_40"/>
          <w:lang w:eastAsia="sk-SK"/>
        </w:rPr>
        <w:t>lese a</w:t>
      </w:r>
    </w:p>
    <w:p w:rsidR="00982B6E" w:rsidRPr="00BE05D3" w:rsidRDefault="00982B6E" w:rsidP="00982B6E">
      <w:pPr>
        <w:suppressAutoHyphens w:val="0"/>
        <w:rPr>
          <w:rFonts w:ascii="Calibri_40" w:hAnsi="Calibri_40"/>
          <w:spacing w:val="2"/>
          <w:lang w:eastAsia="sk-SK"/>
        </w:rPr>
      </w:pPr>
      <w:r w:rsidRPr="00BE05D3">
        <w:rPr>
          <w:rFonts w:ascii="Calibri_40" w:hAnsi="Calibri_40"/>
          <w:spacing w:val="2"/>
          <w:lang w:eastAsia="sk-SK"/>
        </w:rPr>
        <w:t xml:space="preserve">hľadať </w:t>
      </w:r>
    </w:p>
    <w:p w:rsidR="00982B6E" w:rsidRPr="00BE05D3" w:rsidRDefault="00982B6E" w:rsidP="00982B6E">
      <w:pPr>
        <w:suppressAutoHyphens w:val="0"/>
        <w:rPr>
          <w:rFonts w:ascii="Calibri_40" w:hAnsi="Calibri_40"/>
          <w:lang w:eastAsia="sk-SK"/>
        </w:rPr>
      </w:pPr>
      <w:r w:rsidRPr="00BE05D3">
        <w:rPr>
          <w:rFonts w:ascii="Calibri_40" w:hAnsi="Calibri_40"/>
          <w:lang w:eastAsia="sk-SK"/>
        </w:rPr>
        <w:t>spôsoby, ako pre dosiahnutie svojich zámerov pracovať spolu s prírodou a nie proti nej a</w:t>
      </w:r>
    </w:p>
    <w:p w:rsidR="00982B6E" w:rsidRPr="00BE05D3" w:rsidRDefault="00982B6E" w:rsidP="00982B6E">
      <w:pPr>
        <w:suppressAutoHyphens w:val="0"/>
        <w:rPr>
          <w:rFonts w:ascii="Calibri_40" w:hAnsi="Calibri_40"/>
          <w:spacing w:val="2"/>
          <w:lang w:eastAsia="sk-SK"/>
        </w:rPr>
      </w:pPr>
      <w:r w:rsidRPr="00BE05D3">
        <w:rPr>
          <w:rFonts w:ascii="Calibri_40" w:hAnsi="Calibri_40"/>
          <w:spacing w:val="2"/>
          <w:lang w:eastAsia="sk-SK"/>
        </w:rPr>
        <w:t xml:space="preserve">svojím </w:t>
      </w:r>
    </w:p>
    <w:p w:rsidR="00982B6E" w:rsidRPr="00BE05D3" w:rsidRDefault="00982B6E" w:rsidP="00982B6E">
      <w:pPr>
        <w:suppressAutoHyphens w:val="0"/>
        <w:rPr>
          <w:rFonts w:ascii="Calibri_40" w:hAnsi="Calibri_40"/>
          <w:lang w:eastAsia="sk-SK"/>
        </w:rPr>
      </w:pPr>
      <w:r w:rsidRPr="00BE05D3">
        <w:rPr>
          <w:rFonts w:ascii="Calibri_40" w:hAnsi="Calibri_40"/>
          <w:lang w:eastAsia="sk-SK"/>
        </w:rPr>
        <w:t xml:space="preserve">hospodárením vytvárať les, ktorý svojimi charakteristikami a vonkajším prejavom sa bude blížiť </w:t>
      </w:r>
    </w:p>
    <w:p w:rsidR="00982B6E" w:rsidRPr="00BE05D3" w:rsidRDefault="00982B6E" w:rsidP="00982B6E">
      <w:pPr>
        <w:suppressAutoHyphens w:val="0"/>
        <w:rPr>
          <w:rFonts w:ascii="Calibri_40" w:hAnsi="Calibri_40"/>
          <w:spacing w:val="2"/>
          <w:lang w:eastAsia="sk-SK"/>
        </w:rPr>
      </w:pPr>
      <w:r w:rsidRPr="00BE05D3">
        <w:rPr>
          <w:rFonts w:ascii="Calibri_40" w:hAnsi="Calibri_40"/>
          <w:spacing w:val="2"/>
          <w:lang w:eastAsia="sk-SK"/>
        </w:rPr>
        <w:t>k svojmu predobrazu prírodného lesa.</w:t>
      </w:r>
    </w:p>
    <w:p w:rsidR="006B1BA1" w:rsidRPr="00BE05D3" w:rsidRDefault="006B1BA1" w:rsidP="006B1BA1">
      <w:pPr>
        <w:suppressAutoHyphens w:val="0"/>
        <w:rPr>
          <w:rFonts w:ascii="Calibri_40" w:hAnsi="Calibri_40"/>
          <w:spacing w:val="2"/>
          <w:lang w:eastAsia="sk-SK"/>
        </w:rPr>
      </w:pPr>
      <w:r w:rsidRPr="00BE05D3">
        <w:rPr>
          <w:rFonts w:ascii="Calibri_40" w:hAnsi="Calibri_40"/>
          <w:spacing w:val="2"/>
          <w:lang w:eastAsia="sk-SK"/>
        </w:rPr>
        <w:t xml:space="preserve"> Kontrola prebehla aj vonkajšou </w:t>
      </w:r>
      <w:proofErr w:type="spellStart"/>
      <w:r w:rsidRPr="00BE05D3">
        <w:rPr>
          <w:rFonts w:ascii="Calibri_40" w:hAnsi="Calibri_40"/>
          <w:spacing w:val="2"/>
          <w:lang w:eastAsia="sk-SK"/>
        </w:rPr>
        <w:t>pochôdzkov</w:t>
      </w:r>
      <w:proofErr w:type="spellEnd"/>
      <w:r w:rsidRPr="00BE05D3">
        <w:rPr>
          <w:rFonts w:ascii="Calibri_40" w:hAnsi="Calibri_40"/>
          <w:spacing w:val="2"/>
          <w:lang w:eastAsia="sk-SK"/>
        </w:rPr>
        <w:t xml:space="preserve"> a výsledok kontroly bol pozitívny.</w:t>
      </w:r>
    </w:p>
    <w:p w:rsidR="00407424" w:rsidRPr="00BE05D3" w:rsidRDefault="00407424" w:rsidP="00606EE2">
      <w:pPr>
        <w:pStyle w:val="Standard"/>
        <w:jc w:val="both"/>
        <w:rPr>
          <w:color w:val="000000"/>
        </w:rPr>
      </w:pPr>
    </w:p>
    <w:p w:rsidR="00606EE2" w:rsidRPr="00BE05D3" w:rsidRDefault="001E7353" w:rsidP="00606EE2">
      <w:pPr>
        <w:pStyle w:val="Standard"/>
        <w:jc w:val="both"/>
        <w:rPr>
          <w:b/>
          <w:color w:val="000000"/>
        </w:rPr>
      </w:pPr>
      <w:r w:rsidRPr="00BE05D3">
        <w:rPr>
          <w:b/>
          <w:color w:val="000000"/>
        </w:rPr>
        <w:t>EKONOMICKÁ OBLASŤ</w:t>
      </w:r>
    </w:p>
    <w:p w:rsidR="001E7353" w:rsidRPr="00BE05D3" w:rsidRDefault="001E7353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>Prílohu správy tvorí rozpis tržieb a nákladov. Tu len zrekapitulujem výsledok:</w:t>
      </w:r>
    </w:p>
    <w:p w:rsidR="001E7353" w:rsidRPr="00BE05D3" w:rsidRDefault="001E7353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 xml:space="preserve">Výnosy celkom             </w:t>
      </w:r>
      <w:r w:rsidR="002907F3" w:rsidRPr="00BE05D3">
        <w:rPr>
          <w:color w:val="000000"/>
        </w:rPr>
        <w:t xml:space="preserve">                 </w:t>
      </w:r>
      <w:r w:rsidRPr="00BE05D3">
        <w:rPr>
          <w:color w:val="000000"/>
        </w:rPr>
        <w:t xml:space="preserve"> 330 016,65 €</w:t>
      </w:r>
    </w:p>
    <w:p w:rsidR="001E7353" w:rsidRPr="00BE05D3" w:rsidRDefault="001E7353" w:rsidP="00606EE2">
      <w:pPr>
        <w:pStyle w:val="Standard"/>
        <w:pBdr>
          <w:bottom w:val="double" w:sz="6" w:space="1" w:color="auto"/>
        </w:pBdr>
        <w:jc w:val="both"/>
        <w:rPr>
          <w:color w:val="000000"/>
        </w:rPr>
      </w:pPr>
      <w:r w:rsidRPr="00BE05D3">
        <w:rPr>
          <w:color w:val="000000"/>
        </w:rPr>
        <w:t xml:space="preserve">Náklady celkom            </w:t>
      </w:r>
      <w:r w:rsidR="002907F3" w:rsidRPr="00BE05D3">
        <w:rPr>
          <w:color w:val="000000"/>
        </w:rPr>
        <w:t xml:space="preserve">                 </w:t>
      </w:r>
      <w:r w:rsidRPr="00BE05D3">
        <w:rPr>
          <w:color w:val="000000"/>
        </w:rPr>
        <w:t xml:space="preserve"> 281 599,21 €</w:t>
      </w:r>
    </w:p>
    <w:p w:rsidR="002907F3" w:rsidRPr="00BE05D3" w:rsidRDefault="002907F3" w:rsidP="00606EE2">
      <w:pPr>
        <w:pStyle w:val="Standard"/>
        <w:jc w:val="both"/>
        <w:rPr>
          <w:color w:val="000000"/>
        </w:rPr>
      </w:pPr>
      <w:r w:rsidRPr="00BE05D3">
        <w:rPr>
          <w:color w:val="000000"/>
        </w:rPr>
        <w:t>HV pred zdanením                            48 417,44 €</w:t>
      </w:r>
    </w:p>
    <w:p w:rsidR="002907F3" w:rsidRPr="00BE05D3" w:rsidRDefault="002907F3" w:rsidP="00606EE2">
      <w:pPr>
        <w:pStyle w:val="Standard"/>
        <w:pBdr>
          <w:bottom w:val="single" w:sz="6" w:space="1" w:color="auto"/>
        </w:pBdr>
        <w:jc w:val="both"/>
        <w:rPr>
          <w:color w:val="000000"/>
        </w:rPr>
      </w:pPr>
      <w:r w:rsidRPr="00BE05D3">
        <w:rPr>
          <w:color w:val="000000"/>
        </w:rPr>
        <w:t>Daň z príjmov právnických osôb      10 318,72 €</w:t>
      </w:r>
    </w:p>
    <w:p w:rsidR="002907F3" w:rsidRPr="00BE05D3" w:rsidRDefault="002907F3" w:rsidP="00606EE2">
      <w:pPr>
        <w:pStyle w:val="Standard"/>
        <w:jc w:val="both"/>
        <w:rPr>
          <w:color w:val="000000"/>
        </w:rPr>
      </w:pPr>
      <w:r w:rsidRPr="00BE05D3">
        <w:rPr>
          <w:b/>
          <w:color w:val="000000"/>
        </w:rPr>
        <w:t>Zisk po zdanení</w:t>
      </w:r>
      <w:r w:rsidR="00B37A75" w:rsidRPr="00BE05D3">
        <w:rPr>
          <w:b/>
          <w:color w:val="000000"/>
        </w:rPr>
        <w:t xml:space="preserve">                                38 098,68 €     </w:t>
      </w:r>
      <w:r w:rsidR="00B37A75" w:rsidRPr="00BE05D3">
        <w:rPr>
          <w:color w:val="000000"/>
        </w:rPr>
        <w:t>-   použije sa na rozdelenie</w:t>
      </w:r>
    </w:p>
    <w:p w:rsidR="00C811B8" w:rsidRPr="00BE05D3" w:rsidRDefault="00B37A75" w:rsidP="00606EE2">
      <w:pPr>
        <w:pStyle w:val="Standard"/>
        <w:pBdr>
          <w:bottom w:val="single" w:sz="6" w:space="1" w:color="auto"/>
        </w:pBdr>
        <w:jc w:val="both"/>
        <w:rPr>
          <w:color w:val="000000"/>
        </w:rPr>
      </w:pPr>
      <w:r w:rsidRPr="00BE05D3">
        <w:rPr>
          <w:color w:val="000000"/>
        </w:rPr>
        <w:t>Zo zisku minulých rokov           +      16 273,32 €     -   na rozdelenie</w:t>
      </w:r>
    </w:p>
    <w:p w:rsidR="00C811B8" w:rsidRPr="00BE05D3" w:rsidRDefault="00C811B8" w:rsidP="00606EE2">
      <w:pPr>
        <w:pStyle w:val="Standard"/>
        <w:jc w:val="both"/>
        <w:rPr>
          <w:b/>
          <w:color w:val="000000"/>
        </w:rPr>
      </w:pPr>
      <w:r w:rsidRPr="00BE05D3">
        <w:rPr>
          <w:color w:val="000000"/>
        </w:rPr>
        <w:t>Celkom na rozdelenie</w:t>
      </w:r>
      <w:r w:rsidR="00B37A75" w:rsidRPr="00BE05D3">
        <w:rPr>
          <w:color w:val="000000"/>
        </w:rPr>
        <w:t xml:space="preserve">   </w:t>
      </w:r>
      <w:r w:rsidRPr="00BE05D3">
        <w:rPr>
          <w:color w:val="000000"/>
        </w:rPr>
        <w:t xml:space="preserve">                      </w:t>
      </w:r>
      <w:r w:rsidRPr="00BE05D3">
        <w:rPr>
          <w:b/>
          <w:color w:val="000000"/>
        </w:rPr>
        <w:t>54 372,00 €</w:t>
      </w:r>
    </w:p>
    <w:p w:rsidR="00C811B8" w:rsidRPr="00BE05D3" w:rsidRDefault="00C811B8" w:rsidP="00606EE2">
      <w:pPr>
        <w:pStyle w:val="Standard"/>
        <w:jc w:val="both"/>
        <w:rPr>
          <w:b/>
          <w:color w:val="000000"/>
        </w:rPr>
      </w:pPr>
    </w:p>
    <w:p w:rsidR="00354C3A" w:rsidRPr="00BE05D3" w:rsidRDefault="00C811B8" w:rsidP="00606EE2">
      <w:pPr>
        <w:pStyle w:val="Standard"/>
        <w:jc w:val="both"/>
      </w:pPr>
      <w:r w:rsidRPr="00BE05D3">
        <w:rPr>
          <w:color w:val="000000"/>
        </w:rPr>
        <w:t xml:space="preserve">Na základe </w:t>
      </w:r>
      <w:r w:rsidRPr="00BE05D3">
        <w:t xml:space="preserve">tejto analýzy výbor UPS </w:t>
      </w:r>
      <w:proofErr w:type="spellStart"/>
      <w:r w:rsidRPr="00BE05D3">
        <w:t>doporučuje</w:t>
      </w:r>
      <w:proofErr w:type="spellEnd"/>
      <w:r w:rsidRPr="00BE05D3">
        <w:t xml:space="preserve"> vyplatiť pre členov UPS 2.- €/zlomok.  </w:t>
      </w:r>
    </w:p>
    <w:p w:rsidR="00354C3A" w:rsidRPr="00BE05D3" w:rsidRDefault="00354C3A" w:rsidP="00606EE2">
      <w:pPr>
        <w:pStyle w:val="Standard"/>
        <w:jc w:val="both"/>
      </w:pPr>
    </w:p>
    <w:p w:rsidR="008E79B6" w:rsidRPr="00BE05D3" w:rsidRDefault="008E79B6" w:rsidP="008E79B6">
      <w:pPr>
        <w:pStyle w:val="Zkladntext"/>
        <w:rPr>
          <w:b/>
        </w:rPr>
      </w:pPr>
      <w:r w:rsidRPr="00BE05D3">
        <w:tab/>
      </w:r>
      <w:r w:rsidRPr="00BE05D3">
        <w:tab/>
      </w:r>
      <w:r w:rsidRPr="00BE05D3">
        <w:tab/>
      </w:r>
      <w:r w:rsidRPr="00BE05D3">
        <w:rPr>
          <w:b/>
        </w:rPr>
        <w:t xml:space="preserve">Finančný  plán  na  rok  2021 </w:t>
      </w:r>
    </w:p>
    <w:p w:rsidR="008E79B6" w:rsidRPr="00BE05D3" w:rsidRDefault="008E79B6" w:rsidP="008E79B6">
      <w:pPr>
        <w:pStyle w:val="Bezriadkovania"/>
        <w:rPr>
          <w:b/>
        </w:rPr>
      </w:pPr>
      <w:r w:rsidRPr="00BE05D3">
        <w:rPr>
          <w:b/>
        </w:rPr>
        <w:t xml:space="preserve"> Tržby</w:t>
      </w:r>
      <w:r w:rsidRPr="00BE05D3">
        <w:t xml:space="preserve">:  </w:t>
      </w:r>
      <w:r w:rsidRPr="00BE05D3">
        <w:rPr>
          <w:b/>
        </w:rPr>
        <w:t xml:space="preserve"> </w:t>
      </w:r>
    </w:p>
    <w:p w:rsidR="008E79B6" w:rsidRPr="00BE05D3" w:rsidRDefault="008E79B6" w:rsidP="008B3BBB">
      <w:pPr>
        <w:pStyle w:val="Bezriadkovania"/>
        <w:ind w:firstLine="708"/>
      </w:pPr>
      <w:r w:rsidRPr="00BE05D3">
        <w:t>-</w:t>
      </w:r>
      <w:r w:rsidR="008B3BBB" w:rsidRPr="00BE05D3">
        <w:t xml:space="preserve">  </w:t>
      </w:r>
      <w:r w:rsidRPr="00BE05D3">
        <w:t xml:space="preserve"> predaj dreva 4000 m3 x 50,00 €/ m3</w:t>
      </w:r>
      <w:r w:rsidRPr="00BE05D3">
        <w:tab/>
      </w:r>
      <w:r w:rsidRPr="00BE05D3">
        <w:tab/>
        <w:t xml:space="preserve">            200 000  €</w:t>
      </w:r>
    </w:p>
    <w:p w:rsidR="008E79B6" w:rsidRPr="00BE05D3" w:rsidRDefault="008E79B6" w:rsidP="008B3BBB">
      <w:pPr>
        <w:pStyle w:val="Bezriadkovania"/>
        <w:ind w:firstLine="708"/>
      </w:pPr>
      <w:r w:rsidRPr="00BE05D3">
        <w:t xml:space="preserve">- </w:t>
      </w:r>
      <w:r w:rsidR="008B3BBB" w:rsidRPr="00BE05D3">
        <w:t xml:space="preserve">  </w:t>
      </w:r>
      <w:r w:rsidRPr="00BE05D3">
        <w:t>dotácie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</w:t>
      </w:r>
      <w:r w:rsidRPr="00BE05D3">
        <w:tab/>
        <w:t xml:space="preserve">  41 000  €</w:t>
      </w:r>
    </w:p>
    <w:p w:rsidR="008E79B6" w:rsidRPr="00BE05D3" w:rsidRDefault="008E79B6" w:rsidP="008B3BBB">
      <w:pPr>
        <w:pStyle w:val="Bezriadkovania"/>
        <w:ind w:firstLine="708"/>
      </w:pPr>
      <w:r w:rsidRPr="00BE05D3">
        <w:t>-</w:t>
      </w:r>
      <w:r w:rsidR="008B3BBB" w:rsidRPr="00BE05D3">
        <w:t xml:space="preserve">  </w:t>
      </w:r>
      <w:r w:rsidRPr="00BE05D3">
        <w:t xml:space="preserve"> z rezervy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</w:t>
      </w:r>
      <w:r w:rsidRPr="00BE05D3">
        <w:tab/>
        <w:t xml:space="preserve">  45 800  €</w:t>
      </w:r>
    </w:p>
    <w:p w:rsidR="008E79B6" w:rsidRPr="00BE05D3" w:rsidRDefault="008E79B6" w:rsidP="008B3BBB">
      <w:pPr>
        <w:pStyle w:val="Bezriadkovania"/>
        <w:ind w:firstLine="708"/>
      </w:pPr>
      <w:r w:rsidRPr="00BE05D3">
        <w:t>-</w:t>
      </w:r>
      <w:r w:rsidR="008B3BBB" w:rsidRPr="00BE05D3">
        <w:t xml:space="preserve">  </w:t>
      </w:r>
      <w:r w:rsidRPr="00BE05D3">
        <w:t xml:space="preserve"> nájom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27 000  €</w:t>
      </w:r>
    </w:p>
    <w:p w:rsidR="008E79B6" w:rsidRPr="00BE05D3" w:rsidRDefault="008B3BBB" w:rsidP="008E79B6">
      <w:pPr>
        <w:pStyle w:val="Bezriadkovania"/>
      </w:pPr>
      <w:r w:rsidRPr="00BE05D3">
        <w:t xml:space="preserve"> </w:t>
      </w:r>
      <w:r w:rsidR="008E79B6" w:rsidRPr="00BE05D3">
        <w:t>Tržby celkom</w:t>
      </w:r>
      <w:r w:rsidR="008E79B6" w:rsidRPr="00BE05D3">
        <w:tab/>
      </w:r>
      <w:r w:rsidR="008E79B6" w:rsidRPr="00BE05D3">
        <w:tab/>
      </w:r>
      <w:r w:rsidR="008E79B6" w:rsidRPr="00BE05D3">
        <w:tab/>
      </w:r>
      <w:r w:rsidR="008E79B6" w:rsidRPr="00BE05D3">
        <w:tab/>
      </w:r>
      <w:r w:rsidR="008E79B6" w:rsidRPr="00BE05D3">
        <w:tab/>
      </w:r>
      <w:r w:rsidR="008E79B6" w:rsidRPr="00BE05D3">
        <w:tab/>
      </w:r>
      <w:r w:rsidRPr="00BE05D3">
        <w:tab/>
      </w:r>
      <w:r w:rsidR="008E79B6" w:rsidRPr="00BE05D3">
        <w:tab/>
        <w:t>313 800  €</w:t>
      </w:r>
    </w:p>
    <w:p w:rsidR="008B3BBB" w:rsidRPr="00BE05D3" w:rsidRDefault="008B3BBB" w:rsidP="008E79B6">
      <w:pPr>
        <w:pStyle w:val="Bezriadkovania"/>
        <w:rPr>
          <w:b/>
        </w:rPr>
      </w:pPr>
    </w:p>
    <w:p w:rsidR="008E79B6" w:rsidRPr="00BE05D3" w:rsidRDefault="008E79B6" w:rsidP="008E79B6">
      <w:pPr>
        <w:pStyle w:val="Bezriadkovania"/>
        <w:rPr>
          <w:b/>
        </w:rPr>
      </w:pPr>
      <w:r w:rsidRPr="00BE05D3">
        <w:rPr>
          <w:b/>
        </w:rPr>
        <w:t>Náklady: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lastRenderedPageBreak/>
        <w:t xml:space="preserve">ťažba a približovanie 4000 m3 x 25,00 € </w:t>
      </w:r>
      <w:r w:rsidRPr="00BE05D3">
        <w:tab/>
      </w:r>
      <w:r w:rsidR="008B3BBB" w:rsidRPr="00BE05D3">
        <w:tab/>
      </w:r>
      <w:r w:rsidRPr="00BE05D3">
        <w:t>100 000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zalesňovanie, ochrana a </w:t>
      </w:r>
      <w:proofErr w:type="spellStart"/>
      <w:r w:rsidRPr="00BE05D3">
        <w:t>uhadzovanie</w:t>
      </w:r>
      <w:proofErr w:type="spellEnd"/>
      <w:r w:rsidRPr="00BE05D3">
        <w:t xml:space="preserve">  haluziny  </w:t>
      </w:r>
      <w:r w:rsidR="008B3BBB" w:rsidRPr="00BE05D3">
        <w:tab/>
      </w:r>
      <w:r w:rsidRPr="00BE05D3">
        <w:t xml:space="preserve"> </w:t>
      </w:r>
      <w:r w:rsidR="005B6BC0" w:rsidRPr="00BE05D3">
        <w:t>64</w:t>
      </w:r>
      <w:r w:rsidRPr="00BE05D3">
        <w:t> 000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mzdy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50 500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OLH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  9 000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oprava  urbárskeho  domu</w:t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10 000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ostatné náklady / energie, PHM, poistky.../</w:t>
      </w:r>
      <w:r w:rsidRPr="00BE05D3">
        <w:tab/>
        <w:t xml:space="preserve"> </w:t>
      </w:r>
      <w:r w:rsidR="008B3BBB" w:rsidRPr="00BE05D3">
        <w:tab/>
      </w:r>
      <w:r w:rsidRPr="00BE05D3">
        <w:t xml:space="preserve"> 45 700  €</w:t>
      </w:r>
    </w:p>
    <w:p w:rsidR="008E79B6" w:rsidRPr="00BE05D3" w:rsidRDefault="008E79B6" w:rsidP="008B3BBB">
      <w:pPr>
        <w:pStyle w:val="Bezriadkovania"/>
        <w:numPr>
          <w:ilvl w:val="0"/>
          <w:numId w:val="3"/>
        </w:numPr>
      </w:pPr>
      <w:r w:rsidRPr="00BE05D3">
        <w:t>oprava ciest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  <w:t xml:space="preserve">    </w:t>
      </w:r>
      <w:r w:rsidR="005B6BC0" w:rsidRPr="00BE05D3">
        <w:t>5</w:t>
      </w:r>
      <w:r w:rsidRPr="00BE05D3">
        <w:t xml:space="preserve"> 000  € </w:t>
      </w:r>
    </w:p>
    <w:p w:rsidR="005B6BC0" w:rsidRPr="00BE05D3" w:rsidRDefault="005B6BC0" w:rsidP="008B3BBB">
      <w:pPr>
        <w:pStyle w:val="Bezriadkovania"/>
        <w:numPr>
          <w:ilvl w:val="0"/>
          <w:numId w:val="3"/>
        </w:numPr>
      </w:pPr>
      <w:r w:rsidRPr="00BE05D3">
        <w:t>asanácia domu č.171/Ilavský/                                              7000 €</w:t>
      </w:r>
    </w:p>
    <w:p w:rsidR="008E79B6" w:rsidRPr="00BE05D3" w:rsidRDefault="008E79B6" w:rsidP="008E79B6">
      <w:pPr>
        <w:pStyle w:val="Bezriadkovania"/>
      </w:pPr>
      <w:r w:rsidRPr="00BE05D3">
        <w:t>Náklady celkom</w:t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Pr="00BE05D3">
        <w:tab/>
      </w:r>
      <w:r w:rsidR="005B6BC0" w:rsidRPr="00BE05D3">
        <w:t xml:space="preserve"> 291200</w:t>
      </w:r>
      <w:r w:rsidRPr="00BE05D3">
        <w:t xml:space="preserve">  €</w:t>
      </w:r>
    </w:p>
    <w:p w:rsidR="008E79B6" w:rsidRPr="00BE05D3" w:rsidRDefault="008E79B6" w:rsidP="008E79B6">
      <w:pPr>
        <w:pStyle w:val="Bezriadkovania"/>
        <w:rPr>
          <w:b/>
        </w:rPr>
      </w:pPr>
      <w:r w:rsidRPr="00BE05D3">
        <w:rPr>
          <w:b/>
        </w:rPr>
        <w:t>Zisk</w:t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</w:r>
      <w:r w:rsidRPr="00BE05D3">
        <w:rPr>
          <w:b/>
        </w:rPr>
        <w:tab/>
        <w:t xml:space="preserve">  2</w:t>
      </w:r>
      <w:r w:rsidR="005B6BC0" w:rsidRPr="00BE05D3">
        <w:rPr>
          <w:b/>
        </w:rPr>
        <w:t>2</w:t>
      </w:r>
      <w:r w:rsidRPr="00BE05D3">
        <w:rPr>
          <w:b/>
        </w:rPr>
        <w:t> 600  €</w:t>
      </w:r>
    </w:p>
    <w:p w:rsidR="00E24D43" w:rsidRPr="00BE05D3" w:rsidRDefault="00E24D43" w:rsidP="008E79B6">
      <w:pPr>
        <w:pStyle w:val="Bezriadkovania"/>
        <w:rPr>
          <w:b/>
        </w:rPr>
      </w:pPr>
    </w:p>
    <w:p w:rsidR="00E24D43" w:rsidRPr="00BE05D3" w:rsidRDefault="00E24D43" w:rsidP="008E79B6">
      <w:pPr>
        <w:pStyle w:val="Bezriadkovania"/>
      </w:pPr>
      <w:r w:rsidRPr="00BE05D3">
        <w:rPr>
          <w:b/>
        </w:rPr>
        <w:t>Poznámka</w:t>
      </w:r>
      <w:r w:rsidRPr="00BE05D3">
        <w:t>:  oprava urbárskeho domu –vonkajšia fasáda, vnútorné omietky, maľba,       podlahové krytiny.</w:t>
      </w:r>
    </w:p>
    <w:p w:rsidR="00E24D43" w:rsidRPr="00BE05D3" w:rsidRDefault="00E24D43" w:rsidP="008E79B6">
      <w:pPr>
        <w:pStyle w:val="Bezriadkovania"/>
      </w:pPr>
      <w:r w:rsidRPr="00BE05D3">
        <w:t xml:space="preserve">                      Búracie práce</w:t>
      </w:r>
      <w:r w:rsidR="009756F7" w:rsidRPr="00BE05D3">
        <w:t xml:space="preserve"> – byt č.171 momentálne dlhšiu dobu neobývaný a je neobývateľný.</w:t>
      </w:r>
    </w:p>
    <w:p w:rsidR="00D14DAE" w:rsidRPr="00BE05D3" w:rsidRDefault="00D14DAE" w:rsidP="008E79B6">
      <w:pPr>
        <w:pStyle w:val="Bezriadkovania"/>
        <w:rPr>
          <w:b/>
        </w:rPr>
      </w:pPr>
    </w:p>
    <w:p w:rsidR="00D14DAE" w:rsidRPr="00BE05D3" w:rsidRDefault="00D14DAE" w:rsidP="008E79B6">
      <w:pPr>
        <w:pStyle w:val="Bezriadkovania"/>
        <w:rPr>
          <w:b/>
        </w:rPr>
      </w:pPr>
      <w:r w:rsidRPr="00BE05D3">
        <w:rPr>
          <w:b/>
        </w:rPr>
        <w:t xml:space="preserve">                   Plán práce v technických jednotkách</w:t>
      </w:r>
      <w:r w:rsidR="00DC04D6" w:rsidRPr="00BE05D3">
        <w:rPr>
          <w:b/>
        </w:rPr>
        <w:t xml:space="preserve"> – hlavné činnosti</w:t>
      </w:r>
    </w:p>
    <w:p w:rsidR="00D14DAE" w:rsidRPr="00BE05D3" w:rsidRDefault="00D14DAE" w:rsidP="008E79B6">
      <w:pPr>
        <w:pStyle w:val="Bezriadkovania"/>
        <w:rPr>
          <w:b/>
        </w:rPr>
      </w:pPr>
    </w:p>
    <w:p w:rsidR="00D14DAE" w:rsidRPr="00BE05D3" w:rsidRDefault="00D14DAE" w:rsidP="008E79B6">
      <w:pPr>
        <w:pStyle w:val="Bezriadkovania"/>
      </w:pPr>
      <w:r w:rsidRPr="00BE05D3">
        <w:rPr>
          <w:b/>
        </w:rPr>
        <w:t xml:space="preserve">           </w:t>
      </w:r>
      <w:r w:rsidRPr="00BE05D3">
        <w:t xml:space="preserve">Ťažba a približovanie dreva                </w:t>
      </w:r>
      <w:r w:rsidR="00160BF0" w:rsidRPr="00BE05D3">
        <w:t xml:space="preserve">                       </w:t>
      </w:r>
      <w:r w:rsidRPr="00BE05D3">
        <w:t xml:space="preserve"> 4 000.- m3</w:t>
      </w:r>
    </w:p>
    <w:p w:rsidR="00160BF0" w:rsidRPr="00BE05D3" w:rsidRDefault="00D14DAE" w:rsidP="008E79B6">
      <w:pPr>
        <w:pStyle w:val="Bezriadkovania"/>
      </w:pPr>
      <w:r w:rsidRPr="00BE05D3">
        <w:t xml:space="preserve">                       Z toho </w:t>
      </w:r>
      <w:r w:rsidR="00160BF0" w:rsidRPr="00BE05D3">
        <w:t>prebierky do 50 rokov                              15.- ha</w:t>
      </w:r>
    </w:p>
    <w:p w:rsidR="00160BF0" w:rsidRPr="00BE05D3" w:rsidRDefault="00160BF0" w:rsidP="008E79B6">
      <w:pPr>
        <w:pStyle w:val="Bezriadkovania"/>
      </w:pPr>
      <w:r w:rsidRPr="00BE05D3">
        <w:t xml:space="preserve">                                                  nad 50 rokov                               5.- ha  </w:t>
      </w:r>
    </w:p>
    <w:p w:rsidR="00160BF0" w:rsidRPr="00BE05D3" w:rsidRDefault="00160BF0" w:rsidP="008E79B6">
      <w:pPr>
        <w:pStyle w:val="Bezriadkovania"/>
      </w:pPr>
      <w:r w:rsidRPr="00BE05D3">
        <w:t xml:space="preserve">           </w:t>
      </w:r>
      <w:proofErr w:type="spellStart"/>
      <w:r w:rsidRPr="00BE05D3">
        <w:t>uhadzovanie</w:t>
      </w:r>
      <w:proofErr w:type="spellEnd"/>
      <w:r w:rsidRPr="00BE05D3">
        <w:t xml:space="preserve"> haluziny                                                      20.- ha</w:t>
      </w:r>
    </w:p>
    <w:p w:rsidR="008E79B6" w:rsidRPr="00BE05D3" w:rsidRDefault="00160BF0" w:rsidP="008E79B6">
      <w:pPr>
        <w:pStyle w:val="Bezriadkovania"/>
      </w:pPr>
      <w:r w:rsidRPr="00BE05D3">
        <w:t xml:space="preserve">           zalesňovanie                                                  cca do 50 000.- ks</w:t>
      </w:r>
      <w:r w:rsidR="008E79B6" w:rsidRPr="00BE05D3">
        <w:tab/>
      </w:r>
    </w:p>
    <w:p w:rsidR="00160BF0" w:rsidRPr="00BE05D3" w:rsidRDefault="00160BF0" w:rsidP="00354C3A">
      <w:pPr>
        <w:rPr>
          <w:kern w:val="3"/>
        </w:rPr>
      </w:pPr>
      <w:r w:rsidRPr="00BE05D3">
        <w:rPr>
          <w:kern w:val="3"/>
        </w:rPr>
        <w:t xml:space="preserve">         ochrana proti burine a zvery/podľa potreby/          100 až 150 ha   </w:t>
      </w:r>
    </w:p>
    <w:p w:rsidR="008B3BBB" w:rsidRPr="00BE05D3" w:rsidRDefault="00160BF0" w:rsidP="00354C3A">
      <w:pPr>
        <w:rPr>
          <w:kern w:val="3"/>
        </w:rPr>
      </w:pPr>
      <w:r w:rsidRPr="00BE05D3">
        <w:rPr>
          <w:kern w:val="3"/>
        </w:rPr>
        <w:t xml:space="preserve">   </w:t>
      </w:r>
    </w:p>
    <w:p w:rsidR="00354C3A" w:rsidRPr="00BE05D3" w:rsidRDefault="00354C3A" w:rsidP="00354C3A">
      <w:pPr>
        <w:rPr>
          <w:b/>
        </w:rPr>
      </w:pPr>
      <w:r w:rsidRPr="00BE05D3">
        <w:rPr>
          <w:b/>
        </w:rPr>
        <w:t>Informácia o predaji  podielov .</w:t>
      </w:r>
    </w:p>
    <w:p w:rsidR="00354C3A" w:rsidRPr="00BE05D3" w:rsidRDefault="00354C3A" w:rsidP="00354C3A">
      <w:pPr>
        <w:rPr>
          <w:b/>
        </w:rPr>
      </w:pPr>
    </w:p>
    <w:p w:rsidR="00354C3A" w:rsidRPr="00BE05D3" w:rsidRDefault="00354C3A" w:rsidP="00354C3A">
      <w:r w:rsidRPr="00BE05D3">
        <w:t>Členovia Urbárskeho pozemkového spoločenstva Liptovská Porúbka  ponúkajú prostredníctvom výboru na predaj svoj podiel .</w:t>
      </w:r>
    </w:p>
    <w:p w:rsidR="00354C3A" w:rsidRPr="00BE05D3" w:rsidRDefault="00354C3A" w:rsidP="00354C3A">
      <w:r w:rsidRPr="00BE05D3">
        <w:t xml:space="preserve">Nové ponuky  sú: </w:t>
      </w:r>
    </w:p>
    <w:p w:rsidR="00354C3A" w:rsidRPr="00BE05D3" w:rsidRDefault="00354C3A" w:rsidP="00354C3A"/>
    <w:p w:rsidR="00354C3A" w:rsidRPr="00BE05D3" w:rsidRDefault="00354C3A" w:rsidP="00354C3A">
      <w:r w:rsidRPr="00BE05D3">
        <w:t xml:space="preserve">1./ Slivková Dobroslava ponúka na odpredaj 44 zlomkov za senu 175,00 eur / </w:t>
      </w:r>
    </w:p>
    <w:p w:rsidR="00354C3A" w:rsidRPr="00BE05D3" w:rsidRDefault="00354C3A" w:rsidP="00354C3A">
      <w:r w:rsidRPr="00BE05D3">
        <w:t xml:space="preserve">      zlomok vo výslednej cene  7 700 eur</w:t>
      </w:r>
    </w:p>
    <w:p w:rsidR="00354C3A" w:rsidRPr="00BE05D3" w:rsidRDefault="00354C3A" w:rsidP="00354C3A">
      <w:r w:rsidRPr="00BE05D3">
        <w:t xml:space="preserve">2./ </w:t>
      </w:r>
      <w:proofErr w:type="spellStart"/>
      <w:r w:rsidRPr="00BE05D3">
        <w:t>Tribulová</w:t>
      </w:r>
      <w:proofErr w:type="spellEnd"/>
      <w:r w:rsidRPr="00BE05D3">
        <w:t xml:space="preserve"> Dagmar ponúka na odpredaj   60 zlomkov za cenu 400,00 eur / </w:t>
      </w:r>
    </w:p>
    <w:p w:rsidR="00354C3A" w:rsidRPr="00BE05D3" w:rsidRDefault="00354C3A" w:rsidP="00354C3A">
      <w:r w:rsidRPr="00BE05D3">
        <w:t xml:space="preserve">     zlomok  vo výslednej sume  24 000 eur</w:t>
      </w:r>
    </w:p>
    <w:p w:rsidR="00354C3A" w:rsidRPr="00BE05D3" w:rsidRDefault="00354C3A" w:rsidP="00354C3A">
      <w:r w:rsidRPr="00BE05D3">
        <w:t xml:space="preserve">3./ Mgr. Višňovská Anna  ponúka na predaj 678 zlomkov v cene 200,00 eur / </w:t>
      </w:r>
    </w:p>
    <w:p w:rsidR="00354C3A" w:rsidRPr="00BE05D3" w:rsidRDefault="00354C3A" w:rsidP="00354C3A">
      <w:r w:rsidRPr="00BE05D3">
        <w:t xml:space="preserve">     zlomok a celkovú sumu 135 600 eur </w:t>
      </w:r>
    </w:p>
    <w:p w:rsidR="00354C3A" w:rsidRPr="00BE05D3" w:rsidRDefault="00354C3A" w:rsidP="00354C3A">
      <w:r w:rsidRPr="00BE05D3">
        <w:t>4./ Nemec Jaroslav ponúka na predaj 13 zlomkov v cene 160,00 eur/zlomok</w:t>
      </w:r>
    </w:p>
    <w:p w:rsidR="00354C3A" w:rsidRPr="00BE05D3" w:rsidRDefault="00354C3A" w:rsidP="00354C3A">
      <w:r w:rsidRPr="00BE05D3">
        <w:t xml:space="preserve">      a celková cena je 2 080 eur</w:t>
      </w:r>
    </w:p>
    <w:p w:rsidR="00354C3A" w:rsidRPr="00BE05D3" w:rsidRDefault="00354C3A" w:rsidP="00354C3A"/>
    <w:p w:rsidR="00354C3A" w:rsidRPr="00BE05D3" w:rsidRDefault="00354C3A" w:rsidP="00354C3A">
      <w:r w:rsidRPr="00BE05D3">
        <w:t>Všetky ponuky  sú zverejnené na našej web stránke ako aj na výveske. Posledná ponuka  bola na UPS doručená dňa  25.11.2020</w:t>
      </w:r>
    </w:p>
    <w:p w:rsidR="00354C3A" w:rsidRPr="00BE05D3" w:rsidRDefault="00354C3A" w:rsidP="00354C3A"/>
    <w:p w:rsidR="00354C3A" w:rsidRPr="00BE05D3" w:rsidRDefault="00354C3A" w:rsidP="00354C3A">
      <w:r w:rsidRPr="00BE05D3">
        <w:t>Členovia, ktorí majú záujem o odkúpenie ponúkaných podielov  v lehote  8 týždňov  písomne oznámia výboru spoločenstva doporučenou zásielkou, že bezvýhradne akceptujú oznámenú ponuku.</w:t>
      </w:r>
    </w:p>
    <w:p w:rsidR="00C31031" w:rsidRPr="00BE05D3" w:rsidRDefault="00C31031" w:rsidP="00354C3A"/>
    <w:p w:rsidR="001245B6" w:rsidRPr="00BE05D3" w:rsidRDefault="001245B6" w:rsidP="001245B6">
      <w:r w:rsidRPr="00BE05D3">
        <w:t>Záverom chcem poďakovať všetkým pracovníčkam a pracovníkom v </w:t>
      </w:r>
      <w:proofErr w:type="spellStart"/>
      <w:r w:rsidRPr="00BE05D3">
        <w:t>pestovnej</w:t>
      </w:r>
      <w:proofErr w:type="spellEnd"/>
      <w:r w:rsidRPr="00BE05D3">
        <w:t xml:space="preserve"> činnosti, dodávateľským firmám, výboru, dozornej rade  a všetkým pracovníkom, ktorí sa podieľali na práci v urbáre  a svojou prácou prispeli k zveľadeniu  majetku spoločenstva.   </w:t>
      </w:r>
    </w:p>
    <w:p w:rsidR="00AE3F23" w:rsidRPr="00BE05D3" w:rsidRDefault="001245B6" w:rsidP="001245B6">
      <w:r w:rsidRPr="00BE05D3">
        <w:lastRenderedPageBreak/>
        <w:t xml:space="preserve">          Ďakujem  všetkým členom UPS za pochopenie, že toto zhromaždenie robíme takýmto spôsobom. Verím, že všetci chápete súčasnú situáciu a splníte si svoju povinnosť tým, že v určenom čase nám zašlete návrh na uznesenie a volebný lístok</w:t>
      </w:r>
      <w:r w:rsidR="003A753F" w:rsidRPr="00BE05D3">
        <w:t>, pretože je potrené vykonať voľby výboru a dozornej rady, aby mohol urbár ďalej fungovať v normálnom režime.</w:t>
      </w:r>
      <w:r w:rsidRPr="00BE05D3">
        <w:t xml:space="preserve">    </w:t>
      </w:r>
    </w:p>
    <w:p w:rsidR="00C73809" w:rsidRPr="00BE05D3" w:rsidRDefault="00C73809" w:rsidP="001245B6"/>
    <w:p w:rsidR="00C73809" w:rsidRPr="00BE05D3" w:rsidRDefault="00C73809" w:rsidP="001245B6">
      <w:r w:rsidRPr="00BE05D3">
        <w:t>Vážení podielnici, členovia UPS</w:t>
      </w:r>
      <w:r w:rsidR="00982B6E" w:rsidRPr="00BE05D3">
        <w:t xml:space="preserve"> .</w:t>
      </w:r>
    </w:p>
    <w:p w:rsidR="00982B6E" w:rsidRPr="00BE05D3" w:rsidRDefault="00982B6E" w:rsidP="001245B6">
      <w:r w:rsidRPr="00BE05D3">
        <w:t xml:space="preserve">V tejto nie moc príjemnej situácii Vám chcem zaželať veľa síl prekonávať rôzne nástrahy. Chcem Vám popriať hlavne zdravia. Dúfam, že v roku 2022 sa stretneme </w:t>
      </w:r>
      <w:r w:rsidR="00735420" w:rsidRPr="00BE05D3">
        <w:t>na valnom zhromaždení tak, ako býva zvykom. Ešte raz prajem veľa síl a zdravia.</w:t>
      </w:r>
    </w:p>
    <w:p w:rsidR="00982B6E" w:rsidRPr="00BE05D3" w:rsidRDefault="00982B6E" w:rsidP="001245B6"/>
    <w:p w:rsidR="001245B6" w:rsidRPr="00BE05D3" w:rsidRDefault="001245B6" w:rsidP="001245B6">
      <w:r w:rsidRPr="00BE05D3">
        <w:t xml:space="preserve">                          </w:t>
      </w:r>
    </w:p>
    <w:p w:rsidR="00C31031" w:rsidRPr="00BE05D3" w:rsidRDefault="00C31031" w:rsidP="00354C3A"/>
    <w:p w:rsidR="009756F7" w:rsidRPr="00BE05D3" w:rsidRDefault="009756F7" w:rsidP="00354C3A"/>
    <w:p w:rsidR="009756F7" w:rsidRPr="00BE05D3" w:rsidRDefault="009756F7" w:rsidP="00354C3A">
      <w:pPr>
        <w:rPr>
          <w:b/>
        </w:rPr>
      </w:pPr>
      <w:r w:rsidRPr="00BE05D3">
        <w:rPr>
          <w:b/>
        </w:rPr>
        <w:t>Poznámka k volebnému lístku: Do volebného lístka prosím nedopisujte žiadne iné mená</w:t>
      </w:r>
      <w:r w:rsidR="00D14DAE" w:rsidRPr="00BE05D3">
        <w:rPr>
          <w:b/>
        </w:rPr>
        <w:t>.</w:t>
      </w:r>
    </w:p>
    <w:p w:rsidR="00354C3A" w:rsidRPr="00BE05D3" w:rsidRDefault="00354C3A" w:rsidP="00354C3A"/>
    <w:p w:rsidR="00354C3A" w:rsidRPr="00BE05D3" w:rsidRDefault="00354C3A" w:rsidP="00354C3A"/>
    <w:p w:rsidR="00B37A75" w:rsidRDefault="00C811B8" w:rsidP="00606EE2">
      <w:pPr>
        <w:pStyle w:val="Standard"/>
        <w:jc w:val="both"/>
      </w:pPr>
      <w:r w:rsidRPr="00BE05D3">
        <w:t xml:space="preserve"> </w:t>
      </w:r>
      <w:r w:rsidR="00BE05D3" w:rsidRPr="00BE05D3">
        <w:t>Liptovská Porúbka  10.03.2021</w:t>
      </w:r>
    </w:p>
    <w:p w:rsidR="00BE05D3" w:rsidRDefault="00BE05D3" w:rsidP="00606EE2">
      <w:pPr>
        <w:pStyle w:val="Standard"/>
        <w:jc w:val="both"/>
      </w:pPr>
    </w:p>
    <w:p w:rsidR="00BE05D3" w:rsidRDefault="00BE05D3" w:rsidP="00606EE2">
      <w:pPr>
        <w:pStyle w:val="Standard"/>
        <w:jc w:val="both"/>
      </w:pPr>
    </w:p>
    <w:p w:rsidR="00BE05D3" w:rsidRDefault="00BE05D3" w:rsidP="00606EE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BE05D3" w:rsidRPr="00BE05D3" w:rsidRDefault="00BE05D3" w:rsidP="00606EE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Haluška – predseda UPS</w:t>
      </w:r>
    </w:p>
    <w:sectPr w:rsidR="00BE05D3" w:rsidRPr="00B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_4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9C0"/>
    <w:multiLevelType w:val="hybridMultilevel"/>
    <w:tmpl w:val="32962B84"/>
    <w:lvl w:ilvl="0" w:tplc="E7C8A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C821E7"/>
    <w:multiLevelType w:val="hybridMultilevel"/>
    <w:tmpl w:val="62D6413C"/>
    <w:lvl w:ilvl="0" w:tplc="A3DCA2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1D4827"/>
    <w:multiLevelType w:val="hybridMultilevel"/>
    <w:tmpl w:val="639A70BA"/>
    <w:lvl w:ilvl="0" w:tplc="4A96D23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AB7"/>
    <w:rsid w:val="00000063"/>
    <w:rsid w:val="000544E5"/>
    <w:rsid w:val="00076AB7"/>
    <w:rsid w:val="001245B6"/>
    <w:rsid w:val="00160BF0"/>
    <w:rsid w:val="001E7353"/>
    <w:rsid w:val="0024334F"/>
    <w:rsid w:val="00281C80"/>
    <w:rsid w:val="002907F3"/>
    <w:rsid w:val="00290E00"/>
    <w:rsid w:val="002B1076"/>
    <w:rsid w:val="002E74C0"/>
    <w:rsid w:val="00354C3A"/>
    <w:rsid w:val="003A753F"/>
    <w:rsid w:val="003D4E46"/>
    <w:rsid w:val="003F7410"/>
    <w:rsid w:val="00407424"/>
    <w:rsid w:val="00434031"/>
    <w:rsid w:val="0043440C"/>
    <w:rsid w:val="004A6940"/>
    <w:rsid w:val="004B418F"/>
    <w:rsid w:val="004B78A9"/>
    <w:rsid w:val="004C6196"/>
    <w:rsid w:val="005B6BC0"/>
    <w:rsid w:val="005D1E00"/>
    <w:rsid w:val="00606EE2"/>
    <w:rsid w:val="006232D6"/>
    <w:rsid w:val="00625057"/>
    <w:rsid w:val="00682598"/>
    <w:rsid w:val="006B1BA1"/>
    <w:rsid w:val="006C287E"/>
    <w:rsid w:val="00712FB7"/>
    <w:rsid w:val="00735420"/>
    <w:rsid w:val="007E5B00"/>
    <w:rsid w:val="00864679"/>
    <w:rsid w:val="008B3BBB"/>
    <w:rsid w:val="008E79B6"/>
    <w:rsid w:val="008F7C0B"/>
    <w:rsid w:val="00941CC6"/>
    <w:rsid w:val="009756F7"/>
    <w:rsid w:val="00982B6E"/>
    <w:rsid w:val="00996B12"/>
    <w:rsid w:val="00A0670E"/>
    <w:rsid w:val="00AE3F23"/>
    <w:rsid w:val="00B37A75"/>
    <w:rsid w:val="00BD2FB0"/>
    <w:rsid w:val="00BE05D3"/>
    <w:rsid w:val="00C23E93"/>
    <w:rsid w:val="00C31031"/>
    <w:rsid w:val="00C73809"/>
    <w:rsid w:val="00C811B8"/>
    <w:rsid w:val="00D14DAE"/>
    <w:rsid w:val="00D40DE0"/>
    <w:rsid w:val="00D74F0C"/>
    <w:rsid w:val="00DB5843"/>
    <w:rsid w:val="00DC04D6"/>
    <w:rsid w:val="00DD002C"/>
    <w:rsid w:val="00DD1159"/>
    <w:rsid w:val="00DD35E2"/>
    <w:rsid w:val="00DE3605"/>
    <w:rsid w:val="00E24D43"/>
    <w:rsid w:val="00E27FA7"/>
    <w:rsid w:val="00F13C9A"/>
    <w:rsid w:val="00F270F7"/>
    <w:rsid w:val="00F538F1"/>
    <w:rsid w:val="00F8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Spacing">
    <w:name w:val="No Spacing"/>
    <w:pPr>
      <w:suppressAutoHyphens/>
      <w:ind w:hanging="35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rsid w:val="00606EE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E79B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o prevzatí prác pri obnove lesa – zalesňovanie</vt:lpstr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prevzatí prác pri obnove lesa – zalesňovanie</dc:title>
  <dc:creator>PocitacUPSLP</dc:creator>
  <cp:lastModifiedBy>HP</cp:lastModifiedBy>
  <cp:revision>2</cp:revision>
  <cp:lastPrinted>1995-11-21T16:41:00Z</cp:lastPrinted>
  <dcterms:created xsi:type="dcterms:W3CDTF">2021-03-15T06:39:00Z</dcterms:created>
  <dcterms:modified xsi:type="dcterms:W3CDTF">2021-03-15T06:39:00Z</dcterms:modified>
</cp:coreProperties>
</file>